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7C" w:rsidRDefault="007546B0" w:rsidP="007546B0">
      <w:pPr>
        <w:spacing w:after="0"/>
        <w:ind w:left="2160"/>
        <w:rPr>
          <w:rFonts w:ascii="Times New Roman" w:hAnsi="Times New Roman" w:cs="Times New Roman"/>
          <w:b/>
          <w:bCs/>
          <w:sz w:val="28"/>
          <w:szCs w:val="28"/>
        </w:rPr>
      </w:pPr>
      <w:r>
        <w:rPr>
          <w:rFonts w:ascii="Times New Roman" w:hAnsi="Times New Roman" w:cs="Times New Roman"/>
          <w:b/>
          <w:bCs/>
          <w:noProof/>
          <w:sz w:val="28"/>
          <w:szCs w:val="28"/>
          <w:lang w:val="en-US"/>
        </w:rPr>
        <w:drawing>
          <wp:anchor distT="0" distB="0" distL="114300" distR="114300" simplePos="0" relativeHeight="251661312" behindDoc="0" locked="0" layoutInCell="1" allowOverlap="1" wp14:anchorId="327A547D" wp14:editId="1A080146">
            <wp:simplePos x="0" y="0"/>
            <wp:positionH relativeFrom="column">
              <wp:posOffset>-1097280</wp:posOffset>
            </wp:positionH>
            <wp:positionV relativeFrom="paragraph">
              <wp:posOffset>-280035</wp:posOffset>
            </wp:positionV>
            <wp:extent cx="1306830" cy="1151255"/>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mbang uta.jpg"/>
                    <pic:cNvPicPr/>
                  </pic:nvPicPr>
                  <pic:blipFill>
                    <a:blip r:embed="rId9">
                      <a:extLst>
                        <a:ext uri="{28A0092B-C50C-407E-A947-70E740481C1C}">
                          <a14:useLocalDpi xmlns:a14="http://schemas.microsoft.com/office/drawing/2010/main" val="0"/>
                        </a:ext>
                      </a:extLst>
                    </a:blip>
                    <a:stretch>
                      <a:fillRect/>
                    </a:stretch>
                  </pic:blipFill>
                  <pic:spPr>
                    <a:xfrm>
                      <a:off x="0" y="0"/>
                      <a:ext cx="1306830" cy="11512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8"/>
          <w:szCs w:val="28"/>
          <w:lang w:val="en-US"/>
        </w:rPr>
        <w:drawing>
          <wp:anchor distT="0" distB="0" distL="114300" distR="114300" simplePos="0" relativeHeight="251662336" behindDoc="0" locked="0" layoutInCell="1" allowOverlap="1" wp14:anchorId="3727E800" wp14:editId="10FC19E6">
            <wp:simplePos x="0" y="0"/>
            <wp:positionH relativeFrom="column">
              <wp:posOffset>4855845</wp:posOffset>
            </wp:positionH>
            <wp:positionV relativeFrom="paragraph">
              <wp:posOffset>-227330</wp:posOffset>
            </wp:positionV>
            <wp:extent cx="1184275" cy="10191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jpg"/>
                    <pic:cNvPicPr/>
                  </pic:nvPicPr>
                  <pic:blipFill>
                    <a:blip r:embed="rId10">
                      <a:extLst>
                        <a:ext uri="{28A0092B-C50C-407E-A947-70E740481C1C}">
                          <a14:useLocalDpi xmlns:a14="http://schemas.microsoft.com/office/drawing/2010/main" val="0"/>
                        </a:ext>
                      </a:extLst>
                    </a:blip>
                    <a:stretch>
                      <a:fillRect/>
                    </a:stretch>
                  </pic:blipFill>
                  <pic:spPr>
                    <a:xfrm>
                      <a:off x="0" y="0"/>
                      <a:ext cx="1184275" cy="1019175"/>
                    </a:xfrm>
                    <a:prstGeom prst="rect">
                      <a:avLst/>
                    </a:prstGeom>
                  </pic:spPr>
                </pic:pic>
              </a:graphicData>
            </a:graphic>
            <wp14:sizeRelH relativeFrom="page">
              <wp14:pctWidth>0</wp14:pctWidth>
            </wp14:sizeRelH>
            <wp14:sizeRelV relativeFrom="page">
              <wp14:pctHeight>0</wp14:pctHeight>
            </wp14:sizeRelV>
          </wp:anchor>
        </w:drawing>
      </w:r>
      <w:r w:rsidR="005D1A7C">
        <w:rPr>
          <w:rFonts w:ascii="Times New Roman" w:hAnsi="Times New Roman" w:cs="Times New Roman"/>
          <w:b/>
          <w:bCs/>
          <w:sz w:val="28"/>
          <w:szCs w:val="28"/>
        </w:rPr>
        <w:t xml:space="preserve">  </w:t>
      </w:r>
      <w:r w:rsidR="00E4780F" w:rsidRPr="00E75EE5">
        <w:rPr>
          <w:rFonts w:ascii="Times New Roman" w:hAnsi="Times New Roman" w:cs="Times New Roman"/>
          <w:b/>
          <w:bCs/>
          <w:sz w:val="28"/>
          <w:szCs w:val="28"/>
        </w:rPr>
        <w:t>JO</w:t>
      </w:r>
      <w:r w:rsidR="00E4780F">
        <w:rPr>
          <w:rFonts w:ascii="Times New Roman" w:hAnsi="Times New Roman" w:cs="Times New Roman"/>
          <w:b/>
          <w:bCs/>
          <w:sz w:val="28"/>
          <w:szCs w:val="28"/>
        </w:rPr>
        <w:t>U</w:t>
      </w:r>
      <w:r w:rsidR="00E4780F" w:rsidRPr="00E75EE5">
        <w:rPr>
          <w:rFonts w:ascii="Times New Roman" w:hAnsi="Times New Roman" w:cs="Times New Roman"/>
          <w:b/>
          <w:bCs/>
          <w:sz w:val="28"/>
          <w:szCs w:val="28"/>
        </w:rPr>
        <w:t>R</w:t>
      </w:r>
      <w:r w:rsidR="00E4780F">
        <w:rPr>
          <w:rFonts w:ascii="Times New Roman" w:hAnsi="Times New Roman" w:cs="Times New Roman"/>
          <w:b/>
          <w:bCs/>
          <w:sz w:val="28"/>
          <w:szCs w:val="28"/>
        </w:rPr>
        <w:t>N</w:t>
      </w:r>
      <w:r w:rsidR="00E4780F" w:rsidRPr="00E75EE5">
        <w:rPr>
          <w:rFonts w:ascii="Times New Roman" w:hAnsi="Times New Roman" w:cs="Times New Roman"/>
          <w:b/>
          <w:bCs/>
          <w:sz w:val="28"/>
          <w:szCs w:val="28"/>
        </w:rPr>
        <w:t xml:space="preserve">AL OF GOVERNMENT </w:t>
      </w:r>
    </w:p>
    <w:p w:rsidR="00D74391" w:rsidRPr="00E75EE5" w:rsidRDefault="006E4714" w:rsidP="007546B0">
      <w:pPr>
        <w:spacing w:after="0"/>
        <w:jc w:val="center"/>
        <w:rPr>
          <w:rFonts w:ascii="Times New Roman" w:hAnsi="Times New Roman" w:cs="Times New Roman"/>
          <w:b/>
          <w:bCs/>
          <w:sz w:val="28"/>
          <w:szCs w:val="28"/>
        </w:rPr>
      </w:pPr>
      <w:r w:rsidRPr="00E75EE5">
        <w:rPr>
          <w:rFonts w:ascii="Times New Roman" w:hAnsi="Times New Roman" w:cs="Times New Roman"/>
          <w:b/>
          <w:bCs/>
          <w:sz w:val="28"/>
          <w:szCs w:val="28"/>
        </w:rPr>
        <w:t>(Kajian Manajemen Pemerintahan dan Otonomi Daerah)</w:t>
      </w:r>
    </w:p>
    <w:p w:rsidR="00207700" w:rsidRDefault="006E4714" w:rsidP="007546B0">
      <w:pPr>
        <w:spacing w:after="0"/>
        <w:jc w:val="center"/>
        <w:rPr>
          <w:rFonts w:ascii="Times New Roman" w:hAnsi="Times New Roman" w:cs="Times New Roman"/>
          <w:b/>
          <w:bCs/>
          <w:sz w:val="28"/>
          <w:szCs w:val="28"/>
        </w:rPr>
      </w:pPr>
      <w:r w:rsidRPr="00E75EE5">
        <w:rPr>
          <w:rFonts w:ascii="Times New Roman" w:hAnsi="Times New Roman" w:cs="Times New Roman"/>
          <w:b/>
          <w:bCs/>
          <w:sz w:val="28"/>
          <w:szCs w:val="28"/>
        </w:rPr>
        <w:t xml:space="preserve">Volume </w:t>
      </w:r>
      <w:r w:rsidR="00026D61">
        <w:rPr>
          <w:rFonts w:ascii="Times New Roman" w:hAnsi="Times New Roman" w:cs="Times New Roman"/>
          <w:b/>
          <w:bCs/>
          <w:sz w:val="28"/>
          <w:szCs w:val="28"/>
          <w:lang w:val="en-US"/>
        </w:rPr>
        <w:t>…………………</w:t>
      </w:r>
      <w:r w:rsidR="005D1A7C">
        <w:rPr>
          <w:rFonts w:ascii="Times New Roman" w:hAnsi="Times New Roman" w:cs="Times New Roman"/>
          <w:b/>
          <w:bCs/>
          <w:sz w:val="28"/>
          <w:szCs w:val="28"/>
        </w:rPr>
        <w:t xml:space="preserve"> </w:t>
      </w:r>
    </w:p>
    <w:p w:rsidR="006E4714" w:rsidRDefault="006E4714" w:rsidP="007546B0">
      <w:pPr>
        <w:spacing w:after="0"/>
        <w:jc w:val="center"/>
        <w:rPr>
          <w:rFonts w:ascii="Times New Roman" w:hAnsi="Times New Roman" w:cs="Times New Roman"/>
          <w:b/>
          <w:bCs/>
          <w:sz w:val="20"/>
          <w:szCs w:val="20"/>
        </w:rPr>
      </w:pPr>
      <w:r w:rsidRPr="00207700">
        <w:rPr>
          <w:rFonts w:ascii="Times New Roman" w:hAnsi="Times New Roman" w:cs="Times New Roman"/>
          <w:b/>
          <w:bCs/>
          <w:sz w:val="20"/>
          <w:szCs w:val="20"/>
        </w:rPr>
        <w:t>Available onl</w:t>
      </w:r>
      <w:r w:rsidRPr="005D1A7C">
        <w:rPr>
          <w:rFonts w:ascii="Times New Roman" w:hAnsi="Times New Roman" w:cs="Times New Roman"/>
          <w:b/>
          <w:bCs/>
          <w:sz w:val="20"/>
          <w:szCs w:val="20"/>
        </w:rPr>
        <w:t xml:space="preserve">ine at: </w:t>
      </w:r>
      <w:r w:rsidR="0054066F">
        <w:fldChar w:fldCharType="begin"/>
      </w:r>
      <w:r w:rsidR="0054066F">
        <w:instrText xml:space="preserve"> HYPERLINK "http://journal.uta45jakarta.ac.id/index.php/gov/issue/archive" </w:instrText>
      </w:r>
      <w:r w:rsidR="0054066F">
        <w:fldChar w:fldCharType="separate"/>
      </w:r>
      <w:r w:rsidR="005D1A7C" w:rsidRPr="005D1A7C">
        <w:rPr>
          <w:rStyle w:val="Hyperlink"/>
          <w:rFonts w:ascii="Times New Roman" w:hAnsi="Times New Roman" w:cs="Times New Roman"/>
          <w:b/>
          <w:bCs/>
          <w:color w:val="auto"/>
          <w:sz w:val="20"/>
          <w:szCs w:val="20"/>
        </w:rPr>
        <w:t>http://journal.uta45jakarta.ac.id/index.php/gov/issue/archive</w:t>
      </w:r>
      <w:r w:rsidR="0054066F">
        <w:rPr>
          <w:rStyle w:val="Hyperlink"/>
          <w:rFonts w:ascii="Times New Roman" w:hAnsi="Times New Roman" w:cs="Times New Roman"/>
          <w:b/>
          <w:bCs/>
          <w:color w:val="auto"/>
          <w:sz w:val="20"/>
          <w:szCs w:val="20"/>
        </w:rPr>
        <w:fldChar w:fldCharType="end"/>
      </w:r>
    </w:p>
    <w:p w:rsidR="00E75EE5" w:rsidRPr="00E4780F" w:rsidRDefault="005D1A7C" w:rsidP="007546B0">
      <w:pPr>
        <w:spacing w:after="0"/>
        <w:jc w:val="center"/>
        <w:rPr>
          <w:rFonts w:ascii="Times New Roman" w:hAnsi="Times New Roman" w:cs="Times New Roman"/>
          <w:b/>
          <w:bCs/>
          <w:sz w:val="20"/>
          <w:szCs w:val="20"/>
        </w:rPr>
      </w:pPr>
      <w:r>
        <w:rPr>
          <w:rFonts w:ascii="Times New Roman" w:hAnsi="Times New Roman" w:cs="Times New Roman"/>
          <w:b/>
          <w:bCs/>
          <w:sz w:val="20"/>
          <w:szCs w:val="20"/>
        </w:rPr>
        <w:t>E-ISSN : 2460-1977</w:t>
      </w:r>
    </w:p>
    <w:p w:rsidR="007546B0" w:rsidRDefault="007546B0" w:rsidP="00E75EE5">
      <w:pPr>
        <w:jc w:val="center"/>
        <w:rPr>
          <w:rFonts w:ascii="Times New Roman" w:hAnsi="Times New Roman" w:cs="Times New Roman"/>
          <w:b/>
          <w:bCs/>
          <w:lang w:val="en-US"/>
        </w:rPr>
      </w:pPr>
      <w:r w:rsidRPr="00207700">
        <w:rPr>
          <w:rFonts w:ascii="Times New Roman" w:hAnsi="Times New Roman" w:cs="Times New Roman"/>
          <w:b/>
          <w:bCs/>
          <w:noProof/>
          <w:sz w:val="20"/>
          <w:szCs w:val="20"/>
          <w:lang w:val="en-US"/>
        </w:rPr>
        <mc:AlternateContent>
          <mc:Choice Requires="wps">
            <w:drawing>
              <wp:anchor distT="0" distB="0" distL="114300" distR="114300" simplePos="0" relativeHeight="251659264" behindDoc="0" locked="0" layoutInCell="1" allowOverlap="1" wp14:anchorId="0F714E13" wp14:editId="08CCD844">
                <wp:simplePos x="0" y="0"/>
                <wp:positionH relativeFrom="margin">
                  <wp:posOffset>-1456592</wp:posOffset>
                </wp:positionH>
                <wp:positionV relativeFrom="paragraph">
                  <wp:posOffset>8890</wp:posOffset>
                </wp:positionV>
                <wp:extent cx="7605346" cy="34290"/>
                <wp:effectExtent l="0" t="0" r="15240" b="22860"/>
                <wp:wrapNone/>
                <wp:docPr id="1" name="Straight Connector 1"/>
                <wp:cNvGraphicFramePr/>
                <a:graphic xmlns:a="http://schemas.openxmlformats.org/drawingml/2006/main">
                  <a:graphicData uri="http://schemas.microsoft.com/office/word/2010/wordprocessingShape">
                    <wps:wsp>
                      <wps:cNvCnPr/>
                      <wps:spPr>
                        <a:xfrm flipV="1">
                          <a:off x="0" y="0"/>
                          <a:ext cx="7605346" cy="342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7pt,.7pt" to="484.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" strokecolor="black [3200]" strokeweight="1.5pt">
                <v:stroke joinstyle="miter"/>
                <w10:wrap anchorx="margin"/>
              </v:line>
            </w:pict>
          </mc:Fallback>
        </mc:AlternateContent>
      </w:r>
    </w:p>
    <w:p w:rsidR="007546B0" w:rsidRPr="007546B0" w:rsidRDefault="007546B0" w:rsidP="007546B0">
      <w:pPr>
        <w:spacing w:after="0"/>
        <w:jc w:val="center"/>
        <w:rPr>
          <w:rFonts w:ascii="Times New Roman" w:eastAsia="Calibri" w:hAnsi="Times New Roman" w:cs="Times New Roman"/>
          <w:b/>
          <w:color w:val="000000" w:themeColor="text1"/>
          <w:sz w:val="28"/>
          <w:szCs w:val="24"/>
        </w:rPr>
      </w:pPr>
      <w:r w:rsidRPr="007546B0">
        <w:rPr>
          <w:rFonts w:ascii="Times New Roman" w:eastAsia="Calibri" w:hAnsi="Times New Roman" w:cs="Times New Roman"/>
          <w:b/>
          <w:color w:val="000000" w:themeColor="text1"/>
          <w:sz w:val="28"/>
          <w:szCs w:val="24"/>
        </w:rPr>
        <w:t>PENGAWASAN PEREDARAN ROKOK KHUSUS KAWASAN BEBAS</w:t>
      </w:r>
      <w:r>
        <w:rPr>
          <w:rFonts w:ascii="Times New Roman" w:eastAsia="Calibri" w:hAnsi="Times New Roman" w:cs="Times New Roman"/>
          <w:b/>
          <w:color w:val="000000" w:themeColor="text1"/>
          <w:sz w:val="28"/>
          <w:szCs w:val="24"/>
          <w:lang w:val="en-US"/>
        </w:rPr>
        <w:t xml:space="preserve"> </w:t>
      </w:r>
      <w:r w:rsidRPr="007546B0">
        <w:rPr>
          <w:rFonts w:ascii="Times New Roman" w:eastAsia="Calibri" w:hAnsi="Times New Roman" w:cs="Times New Roman"/>
          <w:b/>
          <w:color w:val="000000" w:themeColor="text1"/>
          <w:sz w:val="28"/>
          <w:szCs w:val="24"/>
        </w:rPr>
        <w:t>DI KOTA TANJUNGPINANG</w:t>
      </w:r>
    </w:p>
    <w:p w:rsidR="007546B0" w:rsidRDefault="007546B0" w:rsidP="00207700">
      <w:pPr>
        <w:jc w:val="center"/>
        <w:rPr>
          <w:rFonts w:ascii="Times New Roman" w:hAnsi="Times New Roman" w:cs="Times New Roman"/>
          <w:b/>
          <w:bCs/>
          <w:lang w:val="en-US"/>
        </w:rPr>
      </w:pPr>
      <w:bookmarkStart w:id="0" w:name="_GoBack"/>
      <w:bookmarkEnd w:id="0"/>
    </w:p>
    <w:p w:rsidR="007546B0" w:rsidRPr="007546B0" w:rsidRDefault="007546B0" w:rsidP="00207700">
      <w:pPr>
        <w:jc w:val="center"/>
        <w:rPr>
          <w:rFonts w:ascii="Times New Roman" w:hAnsi="Times New Roman" w:cs="Times New Roman"/>
          <w:b/>
          <w:sz w:val="24"/>
          <w:szCs w:val="24"/>
          <w:vertAlign w:val="superscript"/>
          <w:lang w:val="en-US"/>
        </w:rPr>
      </w:pPr>
      <w:r w:rsidRPr="007546B0">
        <w:rPr>
          <w:rFonts w:ascii="Times New Roman" w:hAnsi="Times New Roman" w:cs="Times New Roman"/>
          <w:b/>
          <w:sz w:val="24"/>
          <w:szCs w:val="24"/>
        </w:rPr>
        <w:t>Handrisal</w:t>
      </w:r>
      <w:r w:rsidRPr="007546B0">
        <w:rPr>
          <w:rFonts w:ascii="Times New Roman" w:hAnsi="Times New Roman" w:cs="Times New Roman"/>
          <w:b/>
          <w:sz w:val="24"/>
          <w:szCs w:val="24"/>
          <w:vertAlign w:val="superscript"/>
        </w:rPr>
        <w:t>1</w:t>
      </w:r>
      <w:r w:rsidRPr="007546B0">
        <w:rPr>
          <w:rFonts w:ascii="Times New Roman" w:hAnsi="Times New Roman" w:cs="Times New Roman"/>
          <w:b/>
          <w:sz w:val="24"/>
          <w:szCs w:val="24"/>
        </w:rPr>
        <w:t>, Oksep Adhayanto</w:t>
      </w:r>
      <w:r w:rsidRPr="007546B0">
        <w:rPr>
          <w:rFonts w:ascii="Times New Roman" w:hAnsi="Times New Roman" w:cs="Times New Roman"/>
          <w:b/>
          <w:sz w:val="24"/>
          <w:szCs w:val="24"/>
          <w:vertAlign w:val="superscript"/>
        </w:rPr>
        <w:t>2</w:t>
      </w:r>
      <w:r w:rsidRPr="007546B0">
        <w:rPr>
          <w:rFonts w:ascii="Times New Roman" w:hAnsi="Times New Roman" w:cs="Times New Roman"/>
          <w:b/>
          <w:sz w:val="24"/>
          <w:szCs w:val="24"/>
        </w:rPr>
        <w:t>, Aida Audina</w:t>
      </w:r>
      <w:r w:rsidRPr="007546B0">
        <w:rPr>
          <w:rFonts w:ascii="Times New Roman" w:hAnsi="Times New Roman" w:cs="Times New Roman"/>
          <w:b/>
          <w:sz w:val="24"/>
          <w:szCs w:val="24"/>
          <w:vertAlign w:val="superscript"/>
        </w:rPr>
        <w:t>3</w:t>
      </w:r>
    </w:p>
    <w:p w:rsidR="00E75EE5" w:rsidRPr="007546B0" w:rsidRDefault="007546B0" w:rsidP="00207700">
      <w:pPr>
        <w:jc w:val="center"/>
        <w:rPr>
          <w:rFonts w:ascii="Times New Roman" w:hAnsi="Times New Roman" w:cs="Times New Roman"/>
          <w:b/>
          <w:bCs/>
          <w:lang w:val="en-US"/>
        </w:rPr>
      </w:pPr>
      <w:r>
        <w:rPr>
          <w:rFonts w:ascii="Times New Roman" w:hAnsi="Times New Roman" w:cs="Times New Roman"/>
          <w:b/>
          <w:bCs/>
          <w:noProof/>
          <w:lang w:val="en-US"/>
        </w:rPr>
        <mc:AlternateContent>
          <mc:Choice Requires="wps">
            <w:drawing>
              <wp:anchor distT="0" distB="0" distL="114300" distR="114300" simplePos="0" relativeHeight="251660288" behindDoc="0" locked="0" layoutInCell="1" allowOverlap="1" wp14:anchorId="2A984648" wp14:editId="2ECD11EC">
                <wp:simplePos x="0" y="0"/>
                <wp:positionH relativeFrom="column">
                  <wp:posOffset>1758</wp:posOffset>
                </wp:positionH>
                <wp:positionV relativeFrom="paragraph">
                  <wp:posOffset>230652</wp:posOffset>
                </wp:positionV>
                <wp:extent cx="502856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5028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15pt" to="396.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" strokecolor="black [3200]" strokeweight=".5pt">
                <v:stroke joinstyle="miter"/>
              </v:line>
            </w:pict>
          </mc:Fallback>
        </mc:AlternateContent>
      </w:r>
      <w:r w:rsidRPr="007546B0">
        <w:rPr>
          <w:i/>
        </w:rPr>
        <w:t xml:space="preserve"> </w:t>
      </w:r>
      <w:r w:rsidRPr="007546B0">
        <w:rPr>
          <w:rFonts w:ascii="Times New Roman" w:hAnsi="Times New Roman" w:cs="Times New Roman"/>
        </w:rPr>
        <w:t>Universitas Maritim Raja Ali Haji, Tanjungpinang, Indonesia</w:t>
      </w:r>
    </w:p>
    <w:p w:rsidR="0084448E" w:rsidRDefault="0084448E" w:rsidP="00E75EE5">
      <w:pPr>
        <w:jc w:val="center"/>
        <w:rPr>
          <w:rFonts w:ascii="Times New Roman" w:hAnsi="Times New Roman" w:cs="Times New Roman"/>
          <w:b/>
          <w:bCs/>
        </w:rPr>
      </w:pPr>
    </w:p>
    <w:p w:rsidR="007546B0" w:rsidRPr="007546B0" w:rsidRDefault="0084448E" w:rsidP="007546B0">
      <w:pPr>
        <w:jc w:val="center"/>
        <w:rPr>
          <w:rFonts w:ascii="Times New Roman" w:hAnsi="Times New Roman" w:cs="Times New Roman"/>
          <w:b/>
          <w:bCs/>
          <w:lang w:val="en-US"/>
        </w:rPr>
      </w:pPr>
      <w:r>
        <w:rPr>
          <w:rFonts w:ascii="Times New Roman" w:hAnsi="Times New Roman" w:cs="Times New Roman"/>
          <w:b/>
          <w:bCs/>
        </w:rPr>
        <w:t>Abstrak</w:t>
      </w:r>
      <w:r w:rsidR="00B212D0">
        <w:rPr>
          <w:rFonts w:ascii="Times New Roman" w:hAnsi="Times New Roman" w:cs="Times New Roman"/>
          <w:b/>
          <w:bCs/>
        </w:rPr>
        <w:t xml:space="preserve"> </w:t>
      </w:r>
    </w:p>
    <w:p w:rsidR="00B8753A" w:rsidRPr="00274B85" w:rsidRDefault="007546B0" w:rsidP="00274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274B85">
        <w:rPr>
          <w:rFonts w:ascii="Times New Roman" w:eastAsia="Times New Roman" w:hAnsi="Times New Roman" w:cs="Times New Roman"/>
        </w:rPr>
        <w:t>Kebijakan Kawasan Perdagangan Bebas (FTZ) merupakan komitmen pemerintah pusat untuk mewujudkan percepatan pertumbuhan ekonomi di daerah. Di Provinsi Kepulauan Riau, terdapat tiga wilayah yang termasuk sebagai kawasan FTZ: Batam, Bintan dan Karimun (BBK). Salah satu kebijakan yang diberikan pada kawasan zona bebas ini adalah pemberian izin usaha FTZ khusus rokok. Namun hal ini menjadi masalah di lapangan karena peredaran rokok khusus FTZ di luar kawasan bebas tidak terkontrol. Tujuan dari penelitian ini adalah untuk mengetahui bagaimana pengawasan yang dilakukan oleh KPPBC Tipe Madya Pabean B Tanjungpinang terhadap peredaran rokok khusus FTZ. Dalam penelitian ini, metode penelitian yang digunakan adalah penelitian deskriptif dengan pendekatan kualitatif. Hasil dari penelitian ini</w:t>
      </w:r>
      <w:r w:rsidRPr="00274B85">
        <w:rPr>
          <w:rFonts w:ascii="Times New Roman" w:eastAsia="Times New Roman" w:hAnsi="Times New Roman" w:cs="Times New Roman"/>
          <w:lang w:val="en-US"/>
        </w:rPr>
        <w:t xml:space="preserve"> </w:t>
      </w:r>
      <w:proofErr w:type="spellStart"/>
      <w:r w:rsidRPr="00274B85">
        <w:rPr>
          <w:rFonts w:ascii="Times New Roman" w:eastAsia="Times New Roman" w:hAnsi="Times New Roman" w:cs="Times New Roman"/>
          <w:lang w:val="en-US"/>
        </w:rPr>
        <w:t>menunjukkan</w:t>
      </w:r>
      <w:proofErr w:type="spellEnd"/>
      <w:r w:rsidRPr="00274B85">
        <w:rPr>
          <w:rFonts w:ascii="Times New Roman" w:eastAsia="Times New Roman" w:hAnsi="Times New Roman" w:cs="Times New Roman"/>
          <w:lang w:val="en-US"/>
        </w:rPr>
        <w:t xml:space="preserve"> </w:t>
      </w:r>
      <w:proofErr w:type="spellStart"/>
      <w:r w:rsidRPr="00274B85">
        <w:rPr>
          <w:rFonts w:ascii="Times New Roman" w:eastAsia="Times New Roman" w:hAnsi="Times New Roman" w:cs="Times New Roman"/>
          <w:lang w:val="en-US"/>
        </w:rPr>
        <w:t>bahwa</w:t>
      </w:r>
      <w:proofErr w:type="spellEnd"/>
      <w:r w:rsidRPr="00274B85">
        <w:rPr>
          <w:rFonts w:ascii="Times New Roman" w:eastAsia="Times New Roman" w:hAnsi="Times New Roman" w:cs="Times New Roman"/>
        </w:rPr>
        <w:t xml:space="preserve"> </w:t>
      </w:r>
    </w:p>
    <w:p w:rsidR="007546B0" w:rsidRPr="00274B85" w:rsidRDefault="00B8753A" w:rsidP="00274B85">
      <w:pPr>
        <w:shd w:val="clear" w:color="auto" w:fill="FFFFFF" w:themeFill="background1"/>
        <w:spacing w:line="240" w:lineRule="auto"/>
        <w:jc w:val="both"/>
        <w:rPr>
          <w:rFonts w:ascii="Times New Roman" w:hAnsi="Times New Roman" w:cs="Times New Roman"/>
          <w:bCs/>
          <w:lang w:val="en-US"/>
        </w:rPr>
      </w:pPr>
      <w:r w:rsidRPr="00274B85">
        <w:rPr>
          <w:rFonts w:ascii="Times New Roman" w:hAnsi="Times New Roman" w:cs="Times New Roman"/>
          <w:bCs/>
        </w:rPr>
        <w:t>pengawasan yang dilakukan oleh Kantor Pengawasan dan Pelayanan Bea dan Cukai (KPPBC) Tipe Madya Pabean B Kota Tanjungpinang tehadap peredaran rokok khusus kawasan bebas di luar daerah kawasan bebas telah dilaksanakan baik secara preventif dan represif</w:t>
      </w:r>
      <w:r w:rsidRPr="00274B85">
        <w:rPr>
          <w:rFonts w:ascii="Times New Roman" w:hAnsi="Times New Roman" w:cs="Times New Roman"/>
          <w:bCs/>
          <w:lang w:val="en-US"/>
        </w:rPr>
        <w:t xml:space="preserve">, </w:t>
      </w:r>
      <w:proofErr w:type="spellStart"/>
      <w:r w:rsidRPr="00274B85">
        <w:rPr>
          <w:rFonts w:ascii="Times New Roman" w:hAnsi="Times New Roman" w:cs="Times New Roman"/>
          <w:bCs/>
          <w:lang w:val="en-US"/>
        </w:rPr>
        <w:t>namun</w:t>
      </w:r>
      <w:proofErr w:type="spellEnd"/>
      <w:r w:rsidRPr="00274B85">
        <w:rPr>
          <w:rFonts w:ascii="Times New Roman" w:hAnsi="Times New Roman" w:cs="Times New Roman"/>
          <w:bCs/>
          <w:lang w:val="en-US"/>
        </w:rPr>
        <w:t xml:space="preserve"> </w:t>
      </w:r>
      <w:proofErr w:type="spellStart"/>
      <w:r w:rsidRPr="00274B85">
        <w:rPr>
          <w:rFonts w:ascii="Times New Roman" w:hAnsi="Times New Roman" w:cs="Times New Roman"/>
          <w:bCs/>
          <w:lang w:val="en-US"/>
        </w:rPr>
        <w:t>demikian</w:t>
      </w:r>
      <w:proofErr w:type="spellEnd"/>
      <w:r w:rsidRPr="00274B85">
        <w:rPr>
          <w:rFonts w:ascii="Times New Roman" w:hAnsi="Times New Roman" w:cs="Times New Roman"/>
          <w:bCs/>
          <w:lang w:val="en-US"/>
        </w:rPr>
        <w:t xml:space="preserve"> </w:t>
      </w:r>
      <w:proofErr w:type="spellStart"/>
      <w:r w:rsidRPr="00274B85">
        <w:rPr>
          <w:rFonts w:ascii="Times New Roman" w:hAnsi="Times New Roman" w:cs="Times New Roman"/>
          <w:bCs/>
          <w:lang w:val="en-US"/>
        </w:rPr>
        <w:t>dalam</w:t>
      </w:r>
      <w:proofErr w:type="spellEnd"/>
      <w:r w:rsidRPr="00274B85">
        <w:rPr>
          <w:rFonts w:ascii="Times New Roman" w:hAnsi="Times New Roman" w:cs="Times New Roman"/>
          <w:bCs/>
          <w:lang w:val="en-US"/>
        </w:rPr>
        <w:t xml:space="preserve"> </w:t>
      </w:r>
      <w:proofErr w:type="spellStart"/>
      <w:r w:rsidRPr="00274B85">
        <w:rPr>
          <w:rFonts w:ascii="Times New Roman" w:hAnsi="Times New Roman" w:cs="Times New Roman"/>
          <w:bCs/>
          <w:lang w:val="en-US"/>
        </w:rPr>
        <w:t>pelaksanaan</w:t>
      </w:r>
      <w:proofErr w:type="spellEnd"/>
      <w:r w:rsidRPr="00274B85">
        <w:rPr>
          <w:rFonts w:ascii="Times New Roman" w:hAnsi="Times New Roman" w:cs="Times New Roman"/>
          <w:bCs/>
          <w:lang w:val="en-US"/>
        </w:rPr>
        <w:t xml:space="preserve"> </w:t>
      </w:r>
      <w:proofErr w:type="spellStart"/>
      <w:r w:rsidRPr="00274B85">
        <w:rPr>
          <w:rFonts w:ascii="Times New Roman" w:hAnsi="Times New Roman" w:cs="Times New Roman"/>
          <w:bCs/>
          <w:lang w:val="en-US"/>
        </w:rPr>
        <w:t>pengawasan</w:t>
      </w:r>
      <w:proofErr w:type="spellEnd"/>
      <w:r w:rsidRPr="00274B85">
        <w:rPr>
          <w:rFonts w:ascii="Times New Roman" w:hAnsi="Times New Roman" w:cs="Times New Roman"/>
          <w:bCs/>
          <w:lang w:val="en-US"/>
        </w:rPr>
        <w:t xml:space="preserve"> </w:t>
      </w:r>
      <w:proofErr w:type="spellStart"/>
      <w:r w:rsidRPr="00274B85">
        <w:rPr>
          <w:rFonts w:ascii="Times New Roman" w:hAnsi="Times New Roman" w:cs="Times New Roman"/>
          <w:bCs/>
          <w:lang w:val="en-US"/>
        </w:rPr>
        <w:t>tersebut</w:t>
      </w:r>
      <w:proofErr w:type="spellEnd"/>
      <w:r w:rsidRPr="00274B85">
        <w:rPr>
          <w:rFonts w:ascii="Times New Roman" w:hAnsi="Times New Roman" w:cs="Times New Roman"/>
          <w:bCs/>
          <w:lang w:val="en-US"/>
        </w:rPr>
        <w:t xml:space="preserve"> </w:t>
      </w:r>
      <w:proofErr w:type="spellStart"/>
      <w:r w:rsidRPr="00274B85">
        <w:rPr>
          <w:rFonts w:ascii="Times New Roman" w:hAnsi="Times New Roman" w:cs="Times New Roman"/>
          <w:bCs/>
          <w:lang w:val="en-US"/>
        </w:rPr>
        <w:t>masih</w:t>
      </w:r>
      <w:proofErr w:type="spellEnd"/>
      <w:r w:rsidRPr="00274B85">
        <w:rPr>
          <w:rFonts w:ascii="Times New Roman" w:hAnsi="Times New Roman" w:cs="Times New Roman"/>
          <w:bCs/>
          <w:lang w:val="en-US"/>
        </w:rPr>
        <w:t xml:space="preserve"> </w:t>
      </w:r>
      <w:proofErr w:type="spellStart"/>
      <w:r w:rsidRPr="00274B85">
        <w:rPr>
          <w:rFonts w:ascii="Times New Roman" w:hAnsi="Times New Roman" w:cs="Times New Roman"/>
          <w:bCs/>
          <w:lang w:val="en-US"/>
        </w:rPr>
        <w:t>ditemukan</w:t>
      </w:r>
      <w:proofErr w:type="spellEnd"/>
      <w:r w:rsidRPr="00274B85">
        <w:rPr>
          <w:rFonts w:ascii="Times New Roman" w:hAnsi="Times New Roman" w:cs="Times New Roman"/>
          <w:bCs/>
          <w:lang w:val="en-US"/>
        </w:rPr>
        <w:t xml:space="preserve"> </w:t>
      </w:r>
      <w:proofErr w:type="spellStart"/>
      <w:r w:rsidRPr="00274B85">
        <w:rPr>
          <w:rFonts w:ascii="Times New Roman" w:hAnsi="Times New Roman" w:cs="Times New Roman"/>
          <w:bCs/>
          <w:lang w:val="en-US"/>
        </w:rPr>
        <w:t>beberapa</w:t>
      </w:r>
      <w:proofErr w:type="spellEnd"/>
      <w:r w:rsidRPr="00274B85">
        <w:rPr>
          <w:rFonts w:ascii="Times New Roman" w:hAnsi="Times New Roman" w:cs="Times New Roman"/>
          <w:bCs/>
          <w:lang w:val="en-US"/>
        </w:rPr>
        <w:t xml:space="preserve"> </w:t>
      </w:r>
      <w:proofErr w:type="spellStart"/>
      <w:r w:rsidRPr="00274B85">
        <w:rPr>
          <w:rFonts w:ascii="Times New Roman" w:hAnsi="Times New Roman" w:cs="Times New Roman"/>
          <w:bCs/>
          <w:lang w:val="en-US"/>
        </w:rPr>
        <w:t>kendala</w:t>
      </w:r>
      <w:proofErr w:type="spellEnd"/>
      <w:r w:rsidRPr="00274B85">
        <w:rPr>
          <w:rFonts w:ascii="Times New Roman" w:hAnsi="Times New Roman" w:cs="Times New Roman"/>
          <w:bCs/>
          <w:lang w:val="en-US"/>
        </w:rPr>
        <w:t xml:space="preserve"> </w:t>
      </w:r>
      <w:proofErr w:type="spellStart"/>
      <w:r w:rsidRPr="00274B85">
        <w:rPr>
          <w:rFonts w:ascii="Times New Roman" w:hAnsi="Times New Roman" w:cs="Times New Roman"/>
          <w:bCs/>
          <w:lang w:val="en-US"/>
        </w:rPr>
        <w:t>berupa</w:t>
      </w:r>
      <w:proofErr w:type="spellEnd"/>
      <w:r w:rsidRPr="00274B85">
        <w:rPr>
          <w:rFonts w:ascii="Times New Roman" w:hAnsi="Times New Roman" w:cs="Times New Roman"/>
          <w:bCs/>
          <w:lang w:val="en-US"/>
        </w:rPr>
        <w:t xml:space="preserve"> </w:t>
      </w:r>
      <w:r w:rsidRPr="00274B85">
        <w:rPr>
          <w:rFonts w:ascii="Times New Roman" w:hAnsi="Times New Roman" w:cs="Times New Roman"/>
          <w:bCs/>
        </w:rPr>
        <w:t xml:space="preserve">ketidakjelasan batas-batas dari kawasan bebas, </w:t>
      </w:r>
      <w:r w:rsidRPr="00274B85">
        <w:rPr>
          <w:rFonts w:ascii="Times New Roman" w:hAnsi="Times New Roman" w:cs="Times New Roman"/>
          <w:bCs/>
          <w:lang w:val="en-US"/>
        </w:rPr>
        <w:t>k</w:t>
      </w:r>
      <w:r w:rsidRPr="00274B85">
        <w:rPr>
          <w:rFonts w:ascii="Times New Roman" w:hAnsi="Times New Roman" w:cs="Times New Roman"/>
          <w:bCs/>
        </w:rPr>
        <w:t>urangnya fasilitas sarana prasarana serta sumber daya di lapangan dan rendahnya tingkat kesadaran/ketidakpatuhan masyarakat khususnya pedagang rokok dan pengomsumsi rokok</w:t>
      </w:r>
      <w:r w:rsidRPr="00274B85">
        <w:rPr>
          <w:rFonts w:ascii="Times New Roman" w:hAnsi="Times New Roman" w:cs="Times New Roman"/>
          <w:bCs/>
          <w:lang w:val="en-US"/>
        </w:rPr>
        <w:t>.</w:t>
      </w:r>
    </w:p>
    <w:p w:rsidR="007546B0" w:rsidRPr="007546B0" w:rsidRDefault="007546B0" w:rsidP="00274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274B85">
        <w:rPr>
          <w:rFonts w:ascii="Times New Roman" w:eastAsia="Times New Roman" w:hAnsi="Times New Roman" w:cs="Times New Roman"/>
        </w:rPr>
        <w:t>Kata Kunci: Pengawasan, Rokok, Kawasan Perdagangan Bebas</w:t>
      </w:r>
    </w:p>
    <w:p w:rsidR="007546B0" w:rsidRPr="007546B0" w:rsidRDefault="007546B0" w:rsidP="0084448E">
      <w:pPr>
        <w:rPr>
          <w:rFonts w:ascii="Times New Roman" w:hAnsi="Times New Roman" w:cs="Times New Roman"/>
          <w:lang w:val="en-US"/>
        </w:rPr>
      </w:pPr>
    </w:p>
    <w:p w:rsidR="0084448E" w:rsidRDefault="0084448E" w:rsidP="0084448E">
      <w:pPr>
        <w:rPr>
          <w:rFonts w:ascii="Times New Roman" w:hAnsi="Times New Roman" w:cs="Times New Roman"/>
        </w:rPr>
      </w:pPr>
    </w:p>
    <w:p w:rsidR="007546B0" w:rsidRDefault="007546B0">
      <w:pPr>
        <w:rPr>
          <w:rFonts w:ascii="Times New Roman" w:hAnsi="Times New Roman" w:cs="Times New Roman"/>
        </w:rPr>
      </w:pPr>
      <w:r>
        <w:rPr>
          <w:rFonts w:ascii="Times New Roman" w:hAnsi="Times New Roman" w:cs="Times New Roman"/>
        </w:rPr>
        <w:br w:type="page"/>
      </w:r>
    </w:p>
    <w:p w:rsidR="00274B85" w:rsidRDefault="00274B85" w:rsidP="00274B85">
      <w:pPr>
        <w:spacing w:after="0"/>
        <w:jc w:val="center"/>
        <w:rPr>
          <w:rFonts w:ascii="Times New Roman" w:hAnsi="Times New Roman" w:cs="Times New Roman"/>
          <w:b/>
          <w:i/>
          <w:sz w:val="28"/>
          <w:szCs w:val="28"/>
          <w:lang w:val="en-US"/>
        </w:rPr>
      </w:pPr>
      <w:r w:rsidRPr="00274B85">
        <w:rPr>
          <w:rFonts w:ascii="Times New Roman" w:hAnsi="Times New Roman" w:cs="Times New Roman"/>
          <w:b/>
          <w:i/>
          <w:sz w:val="28"/>
          <w:szCs w:val="28"/>
        </w:rPr>
        <w:lastRenderedPageBreak/>
        <w:t xml:space="preserve">SUPERVISION OF THE CIRCULATION OF SPECIAL TYPES OF CIGARETTES IN THE FREE TRADE AREA </w:t>
      </w:r>
    </w:p>
    <w:p w:rsidR="0084448E" w:rsidRPr="00274B85" w:rsidRDefault="00274B85" w:rsidP="00274B85">
      <w:pPr>
        <w:jc w:val="center"/>
        <w:rPr>
          <w:rFonts w:ascii="Times New Roman" w:hAnsi="Times New Roman" w:cs="Times New Roman"/>
          <w:b/>
          <w:i/>
          <w:sz w:val="28"/>
          <w:szCs w:val="28"/>
          <w:lang w:val="en-US"/>
        </w:rPr>
      </w:pPr>
      <w:r w:rsidRPr="00274B85">
        <w:rPr>
          <w:rFonts w:ascii="Times New Roman" w:hAnsi="Times New Roman" w:cs="Times New Roman"/>
          <w:b/>
          <w:i/>
          <w:sz w:val="28"/>
          <w:szCs w:val="28"/>
        </w:rPr>
        <w:t>OF TANJUNGPINANG CIT</w:t>
      </w:r>
      <w:r>
        <w:rPr>
          <w:rFonts w:ascii="Times New Roman" w:hAnsi="Times New Roman" w:cs="Times New Roman"/>
          <w:b/>
          <w:i/>
          <w:sz w:val="28"/>
          <w:szCs w:val="28"/>
          <w:lang w:val="en-US"/>
        </w:rPr>
        <w:t>Y</w:t>
      </w:r>
    </w:p>
    <w:p w:rsidR="0084448E" w:rsidRPr="007546B0" w:rsidRDefault="0084448E" w:rsidP="0084448E">
      <w:pPr>
        <w:jc w:val="center"/>
        <w:rPr>
          <w:rFonts w:ascii="Times New Roman" w:hAnsi="Times New Roman" w:cs="Times New Roman"/>
          <w:b/>
          <w:bCs/>
          <w:i/>
        </w:rPr>
      </w:pPr>
      <w:r w:rsidRPr="007546B0">
        <w:rPr>
          <w:rFonts w:ascii="Times New Roman" w:hAnsi="Times New Roman" w:cs="Times New Roman"/>
          <w:b/>
          <w:bCs/>
          <w:i/>
        </w:rPr>
        <w:t>Abstract</w:t>
      </w:r>
    </w:p>
    <w:p w:rsidR="00B06790" w:rsidRDefault="00B8753A" w:rsidP="00274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val="en"/>
        </w:rPr>
      </w:pPr>
      <w:r w:rsidRPr="00274B85">
        <w:rPr>
          <w:rFonts w:ascii="Times New Roman" w:eastAsia="Times New Roman" w:hAnsi="Times New Roman" w:cs="Times New Roman"/>
          <w:i/>
          <w:lang w:val="en"/>
        </w:rPr>
        <w:t xml:space="preserve">The Free Trade Zone (FTZ) policy is the central government's commitment to accelerate economic growth in the regions. In the Riau Islands Province, there are three areas that are included as FTZ areas: </w:t>
      </w:r>
      <w:proofErr w:type="spellStart"/>
      <w:r w:rsidRPr="00274B85">
        <w:rPr>
          <w:rFonts w:ascii="Times New Roman" w:eastAsia="Times New Roman" w:hAnsi="Times New Roman" w:cs="Times New Roman"/>
          <w:i/>
          <w:lang w:val="en"/>
        </w:rPr>
        <w:t>Batam</w:t>
      </w:r>
      <w:proofErr w:type="spellEnd"/>
      <w:r w:rsidRPr="00274B85">
        <w:rPr>
          <w:rFonts w:ascii="Times New Roman" w:eastAsia="Times New Roman" w:hAnsi="Times New Roman" w:cs="Times New Roman"/>
          <w:i/>
          <w:lang w:val="en"/>
        </w:rPr>
        <w:t xml:space="preserve">, </w:t>
      </w:r>
      <w:proofErr w:type="spellStart"/>
      <w:r w:rsidRPr="00274B85">
        <w:rPr>
          <w:rFonts w:ascii="Times New Roman" w:eastAsia="Times New Roman" w:hAnsi="Times New Roman" w:cs="Times New Roman"/>
          <w:i/>
          <w:lang w:val="en"/>
        </w:rPr>
        <w:t>Bintan</w:t>
      </w:r>
      <w:proofErr w:type="spellEnd"/>
      <w:r w:rsidRPr="00274B85">
        <w:rPr>
          <w:rFonts w:ascii="Times New Roman" w:eastAsia="Times New Roman" w:hAnsi="Times New Roman" w:cs="Times New Roman"/>
          <w:i/>
          <w:lang w:val="en"/>
        </w:rPr>
        <w:t xml:space="preserve"> and </w:t>
      </w:r>
      <w:proofErr w:type="spellStart"/>
      <w:r w:rsidRPr="00274B85">
        <w:rPr>
          <w:rFonts w:ascii="Times New Roman" w:eastAsia="Times New Roman" w:hAnsi="Times New Roman" w:cs="Times New Roman"/>
          <w:i/>
          <w:lang w:val="en"/>
        </w:rPr>
        <w:t>Karimun</w:t>
      </w:r>
      <w:proofErr w:type="spellEnd"/>
      <w:r w:rsidRPr="00274B85">
        <w:rPr>
          <w:rFonts w:ascii="Times New Roman" w:eastAsia="Times New Roman" w:hAnsi="Times New Roman" w:cs="Times New Roman"/>
          <w:i/>
          <w:lang w:val="en"/>
        </w:rPr>
        <w:t xml:space="preserve"> (BBK). One of the policies given to this free zone area is the granting of an FTZ business license specifically for cigarettes. However, this becomes a problem in the field because the circulation of special FTZ cigarettes outside the free area is not controlled. The purpose of this study was to find out how the supervision carried out by KPPBC Type </w:t>
      </w:r>
      <w:proofErr w:type="spellStart"/>
      <w:r w:rsidRPr="00274B85">
        <w:rPr>
          <w:rFonts w:ascii="Times New Roman" w:eastAsia="Times New Roman" w:hAnsi="Times New Roman" w:cs="Times New Roman"/>
          <w:i/>
          <w:lang w:val="en"/>
        </w:rPr>
        <w:t>Madya</w:t>
      </w:r>
      <w:proofErr w:type="spellEnd"/>
      <w:r w:rsidRPr="00274B85">
        <w:rPr>
          <w:rFonts w:ascii="Times New Roman" w:eastAsia="Times New Roman" w:hAnsi="Times New Roman" w:cs="Times New Roman"/>
          <w:i/>
          <w:lang w:val="en"/>
        </w:rPr>
        <w:t xml:space="preserve"> Customs B </w:t>
      </w:r>
      <w:proofErr w:type="spellStart"/>
      <w:r w:rsidRPr="00274B85">
        <w:rPr>
          <w:rFonts w:ascii="Times New Roman" w:eastAsia="Times New Roman" w:hAnsi="Times New Roman" w:cs="Times New Roman"/>
          <w:i/>
          <w:lang w:val="en"/>
        </w:rPr>
        <w:t>Tanjungpinang</w:t>
      </w:r>
      <w:proofErr w:type="spellEnd"/>
      <w:r w:rsidRPr="00274B85">
        <w:rPr>
          <w:rFonts w:ascii="Times New Roman" w:eastAsia="Times New Roman" w:hAnsi="Times New Roman" w:cs="Times New Roman"/>
          <w:i/>
          <w:lang w:val="en"/>
        </w:rPr>
        <w:t xml:space="preserve"> on the circulation of FTZ special cigarettes. In this study, the research method used is descriptive research with a qualitative approach. The res</w:t>
      </w:r>
      <w:r w:rsidR="00274B85" w:rsidRPr="00274B85">
        <w:rPr>
          <w:rFonts w:ascii="Times New Roman" w:eastAsia="Times New Roman" w:hAnsi="Times New Roman" w:cs="Times New Roman"/>
          <w:i/>
          <w:lang w:val="en"/>
        </w:rPr>
        <w:t xml:space="preserve">ults of this study indicate </w:t>
      </w:r>
      <w:r w:rsidRPr="00274B85">
        <w:rPr>
          <w:rFonts w:ascii="Times New Roman" w:eastAsia="Times New Roman" w:hAnsi="Times New Roman" w:cs="Times New Roman"/>
          <w:i/>
          <w:lang w:val="en"/>
        </w:rPr>
        <w:t xml:space="preserve">that the supervision carried out by the Customs and Excise Supervision and Service Office (KPPBC) of Type B Customs Office of </w:t>
      </w:r>
      <w:proofErr w:type="spellStart"/>
      <w:r w:rsidRPr="00274B85">
        <w:rPr>
          <w:rFonts w:ascii="Times New Roman" w:eastAsia="Times New Roman" w:hAnsi="Times New Roman" w:cs="Times New Roman"/>
          <w:i/>
          <w:lang w:val="en"/>
        </w:rPr>
        <w:t>Tanjungpinang</w:t>
      </w:r>
      <w:proofErr w:type="spellEnd"/>
      <w:r w:rsidRPr="00274B85">
        <w:rPr>
          <w:rFonts w:ascii="Times New Roman" w:eastAsia="Times New Roman" w:hAnsi="Times New Roman" w:cs="Times New Roman"/>
          <w:i/>
          <w:lang w:val="en"/>
        </w:rPr>
        <w:t xml:space="preserve"> City on the circulation of cigarettes specifically for free areas outside the free zones has been carried out both preventively and repressively, however, in the implementation of the supervision, several obstacles were found. </w:t>
      </w:r>
      <w:proofErr w:type="gramStart"/>
      <w:r w:rsidRPr="00274B85">
        <w:rPr>
          <w:rFonts w:ascii="Times New Roman" w:eastAsia="Times New Roman" w:hAnsi="Times New Roman" w:cs="Times New Roman"/>
          <w:i/>
          <w:lang w:val="en"/>
        </w:rPr>
        <w:t>in</w:t>
      </w:r>
      <w:proofErr w:type="gramEnd"/>
      <w:r w:rsidRPr="00274B85">
        <w:rPr>
          <w:rFonts w:ascii="Times New Roman" w:eastAsia="Times New Roman" w:hAnsi="Times New Roman" w:cs="Times New Roman"/>
          <w:i/>
          <w:lang w:val="en"/>
        </w:rPr>
        <w:t xml:space="preserve"> the form of unclear boundaries of the free area, lack of infrastructure facilities and resources in the field and low levels of public awareness / non-compliance, especially cigarette traders and cigarette consumers.</w:t>
      </w:r>
    </w:p>
    <w:p w:rsidR="00274B85" w:rsidRPr="00274B85" w:rsidRDefault="00274B85" w:rsidP="00274B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val="en"/>
        </w:rPr>
      </w:pPr>
    </w:p>
    <w:p w:rsidR="00B8753A" w:rsidRDefault="00274B85" w:rsidP="00274B85">
      <w:pPr>
        <w:spacing w:after="0"/>
        <w:jc w:val="both"/>
        <w:rPr>
          <w:rFonts w:ascii="Times New Roman" w:eastAsia="Calibri" w:hAnsi="Times New Roman" w:cs="Times New Roman"/>
          <w:b/>
          <w:i/>
          <w:iCs/>
          <w:color w:val="000000"/>
          <w:lang w:val="en-US"/>
        </w:rPr>
      </w:pPr>
      <w:r w:rsidRPr="00274B85">
        <w:rPr>
          <w:rFonts w:ascii="Times New Roman" w:hAnsi="Times New Roman" w:cs="Times New Roman"/>
          <w:b/>
          <w:i/>
          <w:iCs/>
          <w:color w:val="000000"/>
          <w:lang w:val="en"/>
        </w:rPr>
        <w:t>Keywords: Supervision, Cigarettes, Free Trade Zones</w:t>
      </w:r>
    </w:p>
    <w:p w:rsidR="00274B85" w:rsidRDefault="00274B85" w:rsidP="00274B85">
      <w:pPr>
        <w:spacing w:after="0"/>
        <w:jc w:val="both"/>
        <w:rPr>
          <w:rFonts w:ascii="Times New Roman" w:eastAsia="Calibri" w:hAnsi="Times New Roman" w:cs="Times New Roman"/>
          <w:b/>
          <w:i/>
          <w:iCs/>
          <w:color w:val="000000"/>
          <w:lang w:val="en-US"/>
        </w:rPr>
      </w:pPr>
    </w:p>
    <w:p w:rsidR="00274B85" w:rsidRPr="00274B85" w:rsidRDefault="00274B85" w:rsidP="00274B85">
      <w:pPr>
        <w:spacing w:after="0"/>
        <w:jc w:val="both"/>
        <w:rPr>
          <w:rFonts w:ascii="Times New Roman" w:eastAsia="Calibri" w:hAnsi="Times New Roman" w:cs="Times New Roman"/>
          <w:b/>
          <w:i/>
          <w:iCs/>
          <w:color w:val="000000"/>
          <w:lang w:val="en-US"/>
        </w:rPr>
      </w:pPr>
    </w:p>
    <w:p w:rsidR="00B212D0" w:rsidRPr="00E96ACD" w:rsidRDefault="004518B8" w:rsidP="00B212D0">
      <w:pPr>
        <w:rPr>
          <w:rFonts w:ascii="Times New Roman" w:hAnsi="Times New Roman" w:cs="Times New Roman"/>
          <w:b/>
        </w:rPr>
      </w:pPr>
      <w:r w:rsidRPr="00E96ACD">
        <w:rPr>
          <w:rFonts w:ascii="Times New Roman" w:hAnsi="Times New Roman" w:cs="Times New Roman"/>
          <w:b/>
        </w:rPr>
        <w:t>A.Pendahuluan</w:t>
      </w:r>
    </w:p>
    <w:p w:rsidR="00B06790" w:rsidRPr="00E96ACD" w:rsidRDefault="00B06790" w:rsidP="00B06790">
      <w:pPr>
        <w:pStyle w:val="ListParagraph"/>
        <w:spacing w:after="240" w:line="276" w:lineRule="auto"/>
        <w:ind w:left="0" w:firstLine="0"/>
        <w:jc w:val="both"/>
        <w:rPr>
          <w:bCs/>
          <w:color w:val="000000" w:themeColor="text1"/>
        </w:rPr>
      </w:pPr>
      <w:r w:rsidRPr="00E96ACD">
        <w:rPr>
          <w:bCs/>
          <w:color w:val="000000" w:themeColor="text1"/>
        </w:rPr>
        <w:t>Penerimaan negara dari sektor cukai memiliki kontribusi yang penting dalam perekonomian Indonesia. Cukai merupakan pungutan negara yang dikenakan terhadap barang-barang tertentu yang mempunyai sifat atau karakteristik tertentu sebagaimana yang ditetapkan dalam undang-undang cukai. Sifat atau karakteristik yang dimaksud adalah konsumsinya perlu dikendalikan, peredarannya perlu diawasi, pemakaiannya dapat menimbulkan dampak negatif bagi masyarakat atau lingkungan hidup, atau pemakaiannya perlu pembebanan pungutan negara demi keadilan dan keseimbangan (Warta Bea Cukai, 2016: 7).</w:t>
      </w:r>
    </w:p>
    <w:p w:rsidR="00B06790" w:rsidRPr="00E96ACD" w:rsidRDefault="00B06790" w:rsidP="00B06790">
      <w:pPr>
        <w:pStyle w:val="ListParagraph"/>
        <w:spacing w:after="240" w:line="276" w:lineRule="auto"/>
        <w:ind w:left="0" w:firstLine="0"/>
        <w:jc w:val="both"/>
        <w:rPr>
          <w:color w:val="000000" w:themeColor="text1"/>
        </w:rPr>
      </w:pPr>
      <w:r w:rsidRPr="00E96ACD">
        <w:rPr>
          <w:color w:val="000000" w:themeColor="text1"/>
        </w:rPr>
        <w:t>Terdapat tiga jenis Barang Kena Cukai (BKC) di Indonesia, yaitu Etil Alkohol (EA), Minuman Mengandung Etil Alkohol (MMEA), dan Hasil Tembakau. Di Provinsi Kepulauan Riau, ada tiga wilayah yang diperbolehkan menjual rokok polos atau rokok yang tanpa dilekati pita cukai, atau dikenal dengan Rokok Khusus Kawasan Bebas, yaitu di wilayah Batam, Bintan, dan Karimun. Rokok khusus kawasan bebas merupakan rokok yang tidak perlu dilekati pita cukai dan hanya boleh diproduksi untuk kawasan bebas, diproduksi di kawasan bebas, serta diproduksi untuk dijual di kawasan bebas.</w:t>
      </w:r>
    </w:p>
    <w:p w:rsidR="00B06790" w:rsidRPr="00E96ACD" w:rsidRDefault="00B06790" w:rsidP="00B06790">
      <w:pPr>
        <w:pStyle w:val="ListParagraph"/>
        <w:spacing w:after="240" w:line="276" w:lineRule="auto"/>
        <w:ind w:left="0" w:firstLine="0"/>
        <w:jc w:val="both"/>
        <w:rPr>
          <w:color w:val="000000" w:themeColor="text1"/>
        </w:rPr>
      </w:pPr>
      <w:r w:rsidRPr="00E96ACD">
        <w:rPr>
          <w:color w:val="000000" w:themeColor="text1"/>
        </w:rPr>
        <w:t xml:space="preserve">Kawasan bebas merupakan kawasan yang ditetapkan sebagai Kawasan Perdagangan Bebas dan Pelabuhan Bebas (KPBPB). Kawasan Perdagangan Bebas dan Pelabuhan Bebas (KPBPB) atau </w:t>
      </w:r>
      <w:r w:rsidRPr="00E96ACD">
        <w:rPr>
          <w:i/>
          <w:color w:val="000000" w:themeColor="text1"/>
        </w:rPr>
        <w:t>Free Trade Zone</w:t>
      </w:r>
      <w:r w:rsidRPr="00E96ACD">
        <w:rPr>
          <w:color w:val="000000" w:themeColor="text1"/>
        </w:rPr>
        <w:t xml:space="preserve"> (FTZ) adalah suatu kawasan yang berada dalam </w:t>
      </w:r>
      <w:r w:rsidRPr="00E96ACD">
        <w:rPr>
          <w:color w:val="000000" w:themeColor="text1"/>
        </w:rPr>
        <w:lastRenderedPageBreak/>
        <w:t xml:space="preserve">wilayah hukum Negara Kesatuan Republik Indonesia yang terpisah dari pabean sehingga bebas dari pengenaan bea masuk, pajak pertambahan nilai (PPN), pajak penjualan atas barang mewah dan cukai (PPnBM). Meskipun secara bahasa kawasan ini sifatnya terpisah dari daerah pabean, namun secara wilayah tetap termasuk ke dalam wilayah hukum negara Indonesia </w:t>
      </w:r>
      <w:r w:rsidR="00B8753A">
        <w:rPr>
          <w:rStyle w:val="FootnoteReference"/>
          <w:color w:val="000000" w:themeColor="text1"/>
        </w:rPr>
        <w:footnoteReference w:id="1"/>
      </w:r>
    </w:p>
    <w:p w:rsidR="00B06790" w:rsidRPr="00E96ACD" w:rsidRDefault="00B06790" w:rsidP="00B06790">
      <w:pPr>
        <w:pStyle w:val="ListParagraph"/>
        <w:spacing w:after="240" w:line="276" w:lineRule="auto"/>
        <w:ind w:left="0" w:firstLine="0"/>
        <w:jc w:val="both"/>
        <w:rPr>
          <w:color w:val="000000" w:themeColor="text1"/>
        </w:rPr>
      </w:pPr>
      <w:r w:rsidRPr="00E96ACD">
        <w:rPr>
          <w:color w:val="000000" w:themeColor="text1"/>
        </w:rPr>
        <w:t>Pelaksanaan KPBPB/FTZ di wilayah Batam, Bintan, dan Karimun diatur dalam Peraturan Pemerintah (PP), yakni PP Nomor 46 Tahun 2007 tentang Kawasan Perdagangan Bebas dan Pelabuhan Bebas Batam, PP Nomor 47 Tahun 2007 tentang Kawasan Perdagangan Bebas dan Pelabuhan Bebas Bintan, dan PP Nomor 48 Tahun 2007 tentang Kawasan Perdagangan Bebas dan Pelabuhan Bebas Karimun. Dalam hal ini, untuk wilayah pulau Bintan, pelaksanaan FTZ dibagi dalam dua wilayah (</w:t>
      </w:r>
      <w:r w:rsidRPr="00E96ACD">
        <w:rPr>
          <w:i/>
          <w:iCs/>
          <w:color w:val="000000" w:themeColor="text1"/>
        </w:rPr>
        <w:t>enclave</w:t>
      </w:r>
      <w:r w:rsidRPr="00E96ACD">
        <w:rPr>
          <w:color w:val="000000" w:themeColor="text1"/>
        </w:rPr>
        <w:t xml:space="preserve">) yaitu Kabupaten Bintan dan Kota Tanjungpinang, sebagaimana tercantum pada pasal 1 ayat (2) </w:t>
      </w:r>
      <w:bookmarkStart w:id="1" w:name="_Hlk64175607"/>
      <w:r w:rsidRPr="00E96ACD">
        <w:rPr>
          <w:color w:val="000000" w:themeColor="text1"/>
        </w:rPr>
        <w:t xml:space="preserve">PP Nomor 41 Tahun 2017 tentang Perubahan Atas PP Nomor 47 Tahun 2007 tentang Kawasan Perdagangan Bebas dan Pelabuhan Bebas Bintan </w:t>
      </w:r>
      <w:bookmarkEnd w:id="1"/>
      <w:r w:rsidRPr="00E96ACD">
        <w:rPr>
          <w:color w:val="000000" w:themeColor="text1"/>
        </w:rPr>
        <w:t>yang berbunyi:</w:t>
      </w:r>
    </w:p>
    <w:p w:rsidR="00B06790" w:rsidRPr="00E96ACD" w:rsidRDefault="00B06790" w:rsidP="00B06790">
      <w:pPr>
        <w:pStyle w:val="ListParagraph"/>
        <w:spacing w:line="276" w:lineRule="auto"/>
        <w:ind w:left="0" w:firstLine="0"/>
        <w:jc w:val="both"/>
        <w:rPr>
          <w:color w:val="000000" w:themeColor="text1"/>
        </w:rPr>
      </w:pPr>
      <w:r w:rsidRPr="00E96ACD">
        <w:rPr>
          <w:color w:val="000000" w:themeColor="text1"/>
        </w:rPr>
        <w:t>“Kawasan Perdagangan Bebas dan Pelabuhan Bebas Bintan sebagaimana dimaksud pada ayat (2) meliputi:</w:t>
      </w:r>
    </w:p>
    <w:p w:rsidR="00B06790" w:rsidRPr="00E96ACD" w:rsidRDefault="00B06790" w:rsidP="00B06790">
      <w:pPr>
        <w:pStyle w:val="ListParagraph"/>
        <w:widowControl/>
        <w:numPr>
          <w:ilvl w:val="0"/>
          <w:numId w:val="1"/>
        </w:numPr>
        <w:autoSpaceDE/>
        <w:autoSpaceDN/>
        <w:spacing w:before="0" w:line="276" w:lineRule="auto"/>
        <w:ind w:left="851" w:hanging="284"/>
        <w:contextualSpacing/>
        <w:jc w:val="both"/>
        <w:rPr>
          <w:color w:val="000000" w:themeColor="text1"/>
        </w:rPr>
      </w:pPr>
      <w:r w:rsidRPr="00E96ACD">
        <w:rPr>
          <w:color w:val="000000" w:themeColor="text1"/>
        </w:rPr>
        <w:t>Sebagian dari wilayah Kabupaten Bintan dan sebagian dari wilayah Kawasan Industri Galang Batang, serta seluruh Kawasan Industri Maritim, dan Pulau Lobam</w:t>
      </w:r>
    </w:p>
    <w:p w:rsidR="00B06790" w:rsidRPr="00E96ACD" w:rsidRDefault="00B06790" w:rsidP="00B06790">
      <w:pPr>
        <w:pStyle w:val="ListParagraph"/>
        <w:widowControl/>
        <w:numPr>
          <w:ilvl w:val="0"/>
          <w:numId w:val="1"/>
        </w:numPr>
        <w:autoSpaceDE/>
        <w:autoSpaceDN/>
        <w:spacing w:before="0" w:after="240" w:line="276" w:lineRule="auto"/>
        <w:ind w:left="851" w:hanging="284"/>
        <w:contextualSpacing/>
        <w:jc w:val="both"/>
        <w:rPr>
          <w:color w:val="000000" w:themeColor="text1"/>
        </w:rPr>
      </w:pPr>
      <w:r w:rsidRPr="00E96ACD">
        <w:rPr>
          <w:color w:val="000000" w:themeColor="text1"/>
        </w:rPr>
        <w:t>Sebagian dari wilayah Kota Tanjungpinang yang meliputi Kawasan Industri Senggarang dan Kawasan Industri Dompak Darat”.</w:t>
      </w:r>
    </w:p>
    <w:p w:rsidR="0055115E" w:rsidRPr="00E96ACD" w:rsidRDefault="00B06790" w:rsidP="0055115E">
      <w:pPr>
        <w:jc w:val="both"/>
        <w:rPr>
          <w:rFonts w:ascii="Times New Roman" w:hAnsi="Times New Roman" w:cs="Times New Roman"/>
          <w:lang w:val="en-US"/>
        </w:rPr>
      </w:pPr>
      <w:r w:rsidRPr="00E96ACD">
        <w:rPr>
          <w:rFonts w:ascii="Times New Roman" w:hAnsi="Times New Roman" w:cs="Times New Roman"/>
          <w:color w:val="000000" w:themeColor="text1"/>
        </w:rPr>
        <w:t>Badan Pengusahaan Kawasan (BP Kawasan) wilayah Tanjungpinang sebagai lembaga yang mengelola, mengembangkan, serta membangun kawasan FTZ di Kota Tanjungpinang memiliki wewenang mengeluarkan izin-izin usaha yang diperlukan oleh pengusaha untuk mendirikan dan menjalankan usaha di wilayah kawasan bebas. Salah satu izin usaha yang diberikan oleh BP Kawasan yaitu izin usaha Rokok Khusus Kawasan Bebas. Berikut ini merupakan daftar perusahaan yang memiliki izin usaha dari BP Kawasan wilayah Kota Tanjungpinang</w:t>
      </w:r>
      <w:r w:rsidR="0055115E" w:rsidRPr="00E96ACD">
        <w:rPr>
          <w:rFonts w:ascii="Times New Roman" w:hAnsi="Times New Roman" w:cs="Times New Roman"/>
          <w:lang w:val="en-US"/>
        </w:rPr>
        <w:t>.</w:t>
      </w:r>
    </w:p>
    <w:p w:rsidR="00B06790" w:rsidRPr="00E96ACD" w:rsidRDefault="00B06790" w:rsidP="00E96ACD">
      <w:pPr>
        <w:tabs>
          <w:tab w:val="left" w:pos="1134"/>
          <w:tab w:val="left" w:pos="9072"/>
        </w:tabs>
        <w:spacing w:before="240" w:after="0"/>
        <w:ind w:left="1134" w:right="-1" w:hanging="1134"/>
        <w:jc w:val="both"/>
        <w:rPr>
          <w:rFonts w:ascii="Times New Roman" w:hAnsi="Times New Roman" w:cs="Times New Roman"/>
          <w:b/>
          <w:color w:val="000000" w:themeColor="text1"/>
        </w:rPr>
      </w:pPr>
      <w:r w:rsidRPr="00E96ACD">
        <w:rPr>
          <w:rFonts w:ascii="Times New Roman" w:hAnsi="Times New Roman" w:cs="Times New Roman"/>
          <w:b/>
          <w:color w:val="000000" w:themeColor="text1"/>
        </w:rPr>
        <w:t>Tabel 1.</w:t>
      </w:r>
      <w:r w:rsidRPr="00E96ACD">
        <w:rPr>
          <w:rFonts w:ascii="Times New Roman" w:hAnsi="Times New Roman" w:cs="Times New Roman"/>
          <w:b/>
          <w:color w:val="000000" w:themeColor="text1"/>
          <w:lang w:val="en-US"/>
        </w:rPr>
        <w:tab/>
      </w:r>
      <w:r w:rsidRPr="00E96ACD">
        <w:rPr>
          <w:rFonts w:ascii="Times New Roman" w:hAnsi="Times New Roman" w:cs="Times New Roman"/>
          <w:b/>
          <w:color w:val="000000" w:themeColor="text1"/>
        </w:rPr>
        <w:t>Daftar Perusahaan yang Memiliki Izin Usaha di Badan Pengusahaan Kawasan Perdagangan Bebas dan Pelabuhan Bebas Bintan Wilayah Kota Tanjungpinang</w:t>
      </w:r>
    </w:p>
    <w:tbl>
      <w:tblPr>
        <w:tblStyle w:val="TableGrid"/>
        <w:tblW w:w="7938" w:type="dxa"/>
        <w:tblInd w:w="108" w:type="dxa"/>
        <w:tblLook w:val="04A0" w:firstRow="1" w:lastRow="0" w:firstColumn="1" w:lastColumn="0" w:noHBand="0" w:noVBand="1"/>
      </w:tblPr>
      <w:tblGrid>
        <w:gridCol w:w="523"/>
        <w:gridCol w:w="2454"/>
        <w:gridCol w:w="709"/>
        <w:gridCol w:w="2410"/>
        <w:gridCol w:w="992"/>
        <w:gridCol w:w="850"/>
      </w:tblGrid>
      <w:tr w:rsidR="00B06790" w:rsidRPr="00E96ACD" w:rsidTr="00E96ACD">
        <w:trPr>
          <w:trHeight w:val="455"/>
          <w:tblHeader/>
        </w:trPr>
        <w:tc>
          <w:tcPr>
            <w:tcW w:w="523" w:type="dxa"/>
            <w:vAlign w:val="center"/>
          </w:tcPr>
          <w:p w:rsidR="00B06790" w:rsidRPr="00E96ACD" w:rsidRDefault="00B06790" w:rsidP="00484A98">
            <w:pPr>
              <w:jc w:val="center"/>
              <w:rPr>
                <w:rFonts w:ascii="Times New Roman" w:hAnsi="Times New Roman" w:cs="Times New Roman"/>
                <w:b/>
                <w:color w:val="000000" w:themeColor="text1"/>
                <w:sz w:val="16"/>
                <w:szCs w:val="16"/>
              </w:rPr>
            </w:pPr>
            <w:r w:rsidRPr="00E96ACD">
              <w:rPr>
                <w:rFonts w:ascii="Times New Roman" w:hAnsi="Times New Roman" w:cs="Times New Roman"/>
                <w:b/>
                <w:color w:val="000000" w:themeColor="text1"/>
                <w:sz w:val="16"/>
                <w:szCs w:val="16"/>
              </w:rPr>
              <w:t>No</w:t>
            </w:r>
          </w:p>
        </w:tc>
        <w:tc>
          <w:tcPr>
            <w:tcW w:w="2454" w:type="dxa"/>
            <w:vAlign w:val="center"/>
          </w:tcPr>
          <w:p w:rsidR="00B06790" w:rsidRPr="00E96ACD" w:rsidRDefault="00B06790" w:rsidP="00484A98">
            <w:pPr>
              <w:jc w:val="center"/>
              <w:rPr>
                <w:rFonts w:ascii="Times New Roman" w:hAnsi="Times New Roman" w:cs="Times New Roman"/>
                <w:b/>
                <w:color w:val="000000" w:themeColor="text1"/>
                <w:sz w:val="16"/>
                <w:szCs w:val="16"/>
              </w:rPr>
            </w:pPr>
            <w:proofErr w:type="spellStart"/>
            <w:r w:rsidRPr="00E96ACD">
              <w:rPr>
                <w:rFonts w:ascii="Times New Roman" w:hAnsi="Times New Roman" w:cs="Times New Roman"/>
                <w:b/>
                <w:color w:val="000000" w:themeColor="text1"/>
                <w:sz w:val="16"/>
                <w:szCs w:val="16"/>
              </w:rPr>
              <w:t>Nama</w:t>
            </w:r>
            <w:proofErr w:type="spellEnd"/>
            <w:r w:rsidRPr="00E96ACD">
              <w:rPr>
                <w:rFonts w:ascii="Times New Roman" w:hAnsi="Times New Roman" w:cs="Times New Roman"/>
                <w:b/>
                <w:color w:val="000000" w:themeColor="text1"/>
                <w:sz w:val="16"/>
                <w:szCs w:val="16"/>
              </w:rPr>
              <w:t xml:space="preserve"> Perusahaan</w:t>
            </w:r>
          </w:p>
        </w:tc>
        <w:tc>
          <w:tcPr>
            <w:tcW w:w="709" w:type="dxa"/>
            <w:vAlign w:val="center"/>
          </w:tcPr>
          <w:p w:rsidR="00B06790" w:rsidRPr="00E96ACD" w:rsidRDefault="00B06790" w:rsidP="00484A98">
            <w:pPr>
              <w:jc w:val="center"/>
              <w:rPr>
                <w:rFonts w:ascii="Times New Roman" w:hAnsi="Times New Roman" w:cs="Times New Roman"/>
                <w:b/>
                <w:color w:val="000000" w:themeColor="text1"/>
                <w:sz w:val="16"/>
                <w:szCs w:val="16"/>
              </w:rPr>
            </w:pPr>
            <w:proofErr w:type="spellStart"/>
            <w:r w:rsidRPr="00E96ACD">
              <w:rPr>
                <w:rFonts w:ascii="Times New Roman" w:hAnsi="Times New Roman" w:cs="Times New Roman"/>
                <w:b/>
                <w:color w:val="000000" w:themeColor="text1"/>
                <w:sz w:val="16"/>
                <w:szCs w:val="16"/>
              </w:rPr>
              <w:t>Tahun</w:t>
            </w:r>
            <w:proofErr w:type="spellEnd"/>
          </w:p>
        </w:tc>
        <w:tc>
          <w:tcPr>
            <w:tcW w:w="2410" w:type="dxa"/>
            <w:vAlign w:val="center"/>
          </w:tcPr>
          <w:p w:rsidR="00B06790" w:rsidRPr="00E96ACD" w:rsidRDefault="00B06790" w:rsidP="00484A98">
            <w:pPr>
              <w:jc w:val="center"/>
              <w:rPr>
                <w:rFonts w:ascii="Times New Roman" w:hAnsi="Times New Roman" w:cs="Times New Roman"/>
                <w:b/>
                <w:color w:val="000000" w:themeColor="text1"/>
                <w:sz w:val="16"/>
                <w:szCs w:val="16"/>
              </w:rPr>
            </w:pPr>
            <w:proofErr w:type="spellStart"/>
            <w:r w:rsidRPr="00E96ACD">
              <w:rPr>
                <w:rFonts w:ascii="Times New Roman" w:hAnsi="Times New Roman" w:cs="Times New Roman"/>
                <w:b/>
                <w:color w:val="000000" w:themeColor="text1"/>
                <w:sz w:val="16"/>
                <w:szCs w:val="16"/>
              </w:rPr>
              <w:t>Bidang</w:t>
            </w:r>
            <w:proofErr w:type="spellEnd"/>
            <w:r w:rsidRPr="00E96ACD">
              <w:rPr>
                <w:rFonts w:ascii="Times New Roman" w:hAnsi="Times New Roman" w:cs="Times New Roman"/>
                <w:b/>
                <w:color w:val="000000" w:themeColor="text1"/>
                <w:sz w:val="16"/>
                <w:szCs w:val="16"/>
              </w:rPr>
              <w:t xml:space="preserve"> Usaha </w:t>
            </w:r>
            <w:proofErr w:type="spellStart"/>
            <w:r w:rsidRPr="00E96ACD">
              <w:rPr>
                <w:rFonts w:ascii="Times New Roman" w:hAnsi="Times New Roman" w:cs="Times New Roman"/>
                <w:b/>
                <w:color w:val="000000" w:themeColor="text1"/>
                <w:sz w:val="16"/>
                <w:szCs w:val="16"/>
              </w:rPr>
              <w:t>dan</w:t>
            </w:r>
            <w:proofErr w:type="spellEnd"/>
          </w:p>
          <w:p w:rsidR="00B06790" w:rsidRPr="00E96ACD" w:rsidRDefault="00B06790" w:rsidP="00484A98">
            <w:pPr>
              <w:jc w:val="center"/>
              <w:rPr>
                <w:rFonts w:ascii="Times New Roman" w:hAnsi="Times New Roman" w:cs="Times New Roman"/>
                <w:b/>
                <w:color w:val="000000" w:themeColor="text1"/>
                <w:sz w:val="16"/>
                <w:szCs w:val="16"/>
              </w:rPr>
            </w:pPr>
            <w:proofErr w:type="spellStart"/>
            <w:r w:rsidRPr="00E96ACD">
              <w:rPr>
                <w:rFonts w:ascii="Times New Roman" w:hAnsi="Times New Roman" w:cs="Times New Roman"/>
                <w:b/>
                <w:color w:val="000000" w:themeColor="text1"/>
                <w:sz w:val="16"/>
                <w:szCs w:val="16"/>
              </w:rPr>
              <w:t>Jenis</w:t>
            </w:r>
            <w:proofErr w:type="spellEnd"/>
            <w:r w:rsidRPr="00E96ACD">
              <w:rPr>
                <w:rFonts w:ascii="Times New Roman" w:hAnsi="Times New Roman" w:cs="Times New Roman"/>
                <w:b/>
                <w:color w:val="000000" w:themeColor="text1"/>
                <w:sz w:val="16"/>
                <w:szCs w:val="16"/>
              </w:rPr>
              <w:t xml:space="preserve"> </w:t>
            </w:r>
            <w:proofErr w:type="spellStart"/>
            <w:r w:rsidRPr="00E96ACD">
              <w:rPr>
                <w:rFonts w:ascii="Times New Roman" w:hAnsi="Times New Roman" w:cs="Times New Roman"/>
                <w:b/>
                <w:color w:val="000000" w:themeColor="text1"/>
                <w:sz w:val="16"/>
                <w:szCs w:val="16"/>
              </w:rPr>
              <w:t>Barang</w:t>
            </w:r>
            <w:proofErr w:type="spellEnd"/>
          </w:p>
        </w:tc>
        <w:tc>
          <w:tcPr>
            <w:tcW w:w="992" w:type="dxa"/>
            <w:vAlign w:val="center"/>
          </w:tcPr>
          <w:p w:rsidR="00B06790" w:rsidRPr="00E96ACD" w:rsidRDefault="00B06790" w:rsidP="00484A98">
            <w:pPr>
              <w:jc w:val="center"/>
              <w:rPr>
                <w:rFonts w:ascii="Times New Roman" w:hAnsi="Times New Roman" w:cs="Times New Roman"/>
                <w:b/>
                <w:color w:val="000000" w:themeColor="text1"/>
                <w:sz w:val="16"/>
                <w:szCs w:val="16"/>
              </w:rPr>
            </w:pPr>
            <w:proofErr w:type="spellStart"/>
            <w:r w:rsidRPr="00E96ACD">
              <w:rPr>
                <w:rFonts w:ascii="Times New Roman" w:hAnsi="Times New Roman" w:cs="Times New Roman"/>
                <w:b/>
                <w:color w:val="000000" w:themeColor="text1"/>
                <w:sz w:val="16"/>
                <w:szCs w:val="16"/>
              </w:rPr>
              <w:t>Alamat</w:t>
            </w:r>
            <w:proofErr w:type="spellEnd"/>
          </w:p>
          <w:p w:rsidR="00B06790" w:rsidRPr="00E96ACD" w:rsidRDefault="00B06790" w:rsidP="00484A98">
            <w:pPr>
              <w:jc w:val="center"/>
              <w:rPr>
                <w:rFonts w:ascii="Times New Roman" w:hAnsi="Times New Roman" w:cs="Times New Roman"/>
                <w:b/>
                <w:color w:val="000000" w:themeColor="text1"/>
                <w:sz w:val="16"/>
                <w:szCs w:val="16"/>
              </w:rPr>
            </w:pPr>
          </w:p>
        </w:tc>
        <w:tc>
          <w:tcPr>
            <w:tcW w:w="850" w:type="dxa"/>
            <w:vAlign w:val="center"/>
          </w:tcPr>
          <w:p w:rsidR="00B06790" w:rsidRPr="00E96ACD" w:rsidRDefault="00B06790" w:rsidP="00484A98">
            <w:pPr>
              <w:jc w:val="center"/>
              <w:rPr>
                <w:rFonts w:ascii="Times New Roman" w:hAnsi="Times New Roman" w:cs="Times New Roman"/>
                <w:b/>
                <w:color w:val="000000" w:themeColor="text1"/>
                <w:sz w:val="16"/>
                <w:szCs w:val="16"/>
              </w:rPr>
            </w:pPr>
            <w:r w:rsidRPr="00E96ACD">
              <w:rPr>
                <w:rFonts w:ascii="Times New Roman" w:hAnsi="Times New Roman" w:cs="Times New Roman"/>
                <w:b/>
                <w:color w:val="000000" w:themeColor="text1"/>
                <w:sz w:val="16"/>
                <w:szCs w:val="16"/>
              </w:rPr>
              <w:t>Status</w:t>
            </w:r>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1</w:t>
            </w:r>
          </w:p>
        </w:tc>
        <w:tc>
          <w:tcPr>
            <w:tcW w:w="2454" w:type="dxa"/>
          </w:tcPr>
          <w:p w:rsidR="00B06790" w:rsidRPr="00E96ACD" w:rsidRDefault="00B06790" w:rsidP="00484A98">
            <w:pP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w:t>
            </w:r>
            <w:proofErr w:type="spellStart"/>
            <w:r w:rsidRPr="00E96ACD">
              <w:rPr>
                <w:rFonts w:ascii="Times New Roman" w:hAnsi="Times New Roman" w:cs="Times New Roman"/>
                <w:color w:val="000000" w:themeColor="text1"/>
                <w:sz w:val="16"/>
                <w:szCs w:val="16"/>
              </w:rPr>
              <w:t>Bintan</w:t>
            </w:r>
            <w:proofErr w:type="spellEnd"/>
            <w:r w:rsidRPr="00E96ACD">
              <w:rPr>
                <w:rFonts w:ascii="Times New Roman" w:hAnsi="Times New Roman" w:cs="Times New Roman"/>
                <w:color w:val="000000" w:themeColor="text1"/>
                <w:sz w:val="16"/>
                <w:szCs w:val="16"/>
              </w:rPr>
              <w:t xml:space="preserve"> Aroma Sejahtera</w:t>
            </w:r>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2015</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Senggarang</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w:t>
            </w:r>
          </w:p>
        </w:tc>
        <w:tc>
          <w:tcPr>
            <w:tcW w:w="2454" w:type="dxa"/>
          </w:tcPr>
          <w:p w:rsidR="00B06790" w:rsidRPr="00E96ACD" w:rsidRDefault="00B06790" w:rsidP="00484A98">
            <w:pP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w:t>
            </w:r>
            <w:proofErr w:type="spellStart"/>
            <w:r w:rsidRPr="00E96ACD">
              <w:rPr>
                <w:rFonts w:ascii="Times New Roman" w:hAnsi="Times New Roman" w:cs="Times New Roman"/>
                <w:color w:val="000000" w:themeColor="text1"/>
                <w:sz w:val="16"/>
                <w:szCs w:val="16"/>
              </w:rPr>
              <w:t>Cahaya</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Terang</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Mitra</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Utama</w:t>
            </w:r>
            <w:proofErr w:type="spellEnd"/>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2016</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Dompak</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E96ACD">
        <w:trPr>
          <w:trHeight w:val="227"/>
        </w:trPr>
        <w:tc>
          <w:tcPr>
            <w:tcW w:w="523" w:type="dxa"/>
            <w:vAlign w:val="center"/>
          </w:tcPr>
          <w:p w:rsidR="00B06790" w:rsidRPr="00E96ACD" w:rsidRDefault="00B06790" w:rsidP="00E96ACD">
            <w:pP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3</w:t>
            </w:r>
          </w:p>
        </w:tc>
        <w:tc>
          <w:tcPr>
            <w:tcW w:w="2454" w:type="dxa"/>
            <w:vAlign w:val="center"/>
          </w:tcPr>
          <w:p w:rsidR="00B06790" w:rsidRPr="00E96ACD" w:rsidRDefault="00B06790" w:rsidP="00E96ACD">
            <w:pP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Agriculture </w:t>
            </w:r>
            <w:proofErr w:type="spellStart"/>
            <w:r w:rsidRPr="00E96ACD">
              <w:rPr>
                <w:rFonts w:ascii="Times New Roman" w:hAnsi="Times New Roman" w:cs="Times New Roman"/>
                <w:color w:val="000000" w:themeColor="text1"/>
                <w:sz w:val="16"/>
                <w:szCs w:val="16"/>
              </w:rPr>
              <w:t>Bintan</w:t>
            </w:r>
            <w:proofErr w:type="spellEnd"/>
            <w:r w:rsidRPr="00E96ACD">
              <w:rPr>
                <w:rFonts w:ascii="Times New Roman" w:hAnsi="Times New Roman" w:cs="Times New Roman"/>
                <w:color w:val="000000" w:themeColor="text1"/>
                <w:sz w:val="16"/>
                <w:szCs w:val="16"/>
              </w:rPr>
              <w:t xml:space="preserve"> Indonesia</w:t>
            </w:r>
          </w:p>
        </w:tc>
        <w:tc>
          <w:tcPr>
            <w:tcW w:w="709" w:type="dxa"/>
            <w:vAlign w:val="center"/>
          </w:tcPr>
          <w:p w:rsidR="00B06790" w:rsidRPr="00E96ACD" w:rsidRDefault="00B06790" w:rsidP="00E96ACD">
            <w:pP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2016</w:t>
            </w:r>
          </w:p>
        </w:tc>
        <w:tc>
          <w:tcPr>
            <w:tcW w:w="2410" w:type="dxa"/>
            <w:vAlign w:val="center"/>
          </w:tcPr>
          <w:p w:rsidR="00B06790" w:rsidRPr="00E96ACD" w:rsidRDefault="00B06790" w:rsidP="00E96ACD">
            <w:pP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10621 </w:t>
            </w:r>
            <w:proofErr w:type="spellStart"/>
            <w:r w:rsidRPr="00E96ACD">
              <w:rPr>
                <w:rFonts w:ascii="Times New Roman" w:hAnsi="Times New Roman" w:cs="Times New Roman"/>
                <w:color w:val="000000" w:themeColor="text1"/>
                <w:sz w:val="16"/>
                <w:szCs w:val="16"/>
              </w:rPr>
              <w:t>Industri</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Pati</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Ubi</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Kayu</w:t>
            </w:r>
            <w:proofErr w:type="spellEnd"/>
          </w:p>
        </w:tc>
        <w:tc>
          <w:tcPr>
            <w:tcW w:w="992" w:type="dxa"/>
            <w:vAlign w:val="center"/>
          </w:tcPr>
          <w:p w:rsidR="00B06790" w:rsidRPr="00E96ACD" w:rsidRDefault="00B06790" w:rsidP="00E96ACD">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Dompak</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Tidak</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4</w:t>
            </w:r>
          </w:p>
        </w:tc>
        <w:tc>
          <w:tcPr>
            <w:tcW w:w="2454" w:type="dxa"/>
          </w:tcPr>
          <w:p w:rsidR="00B06790" w:rsidRPr="00E96ACD" w:rsidRDefault="00B06790" w:rsidP="00484A98">
            <w:pP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CV. Three Star </w:t>
            </w:r>
            <w:proofErr w:type="spellStart"/>
            <w:r w:rsidRPr="00E96ACD">
              <w:rPr>
                <w:rFonts w:ascii="Times New Roman" w:hAnsi="Times New Roman" w:cs="Times New Roman"/>
                <w:color w:val="000000" w:themeColor="text1"/>
                <w:sz w:val="16"/>
                <w:szCs w:val="16"/>
              </w:rPr>
              <w:t>Bintan</w:t>
            </w:r>
            <w:proofErr w:type="spellEnd"/>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2017</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Dompak</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40"/>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5</w:t>
            </w:r>
          </w:p>
        </w:tc>
        <w:tc>
          <w:tcPr>
            <w:tcW w:w="2454" w:type="dxa"/>
          </w:tcPr>
          <w:p w:rsidR="00B06790" w:rsidRPr="00E96ACD" w:rsidRDefault="00B06790" w:rsidP="00484A98">
            <w:pP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w:t>
            </w:r>
            <w:proofErr w:type="spellStart"/>
            <w:r w:rsidRPr="00E96ACD">
              <w:rPr>
                <w:rFonts w:ascii="Times New Roman" w:hAnsi="Times New Roman" w:cs="Times New Roman"/>
                <w:color w:val="000000" w:themeColor="text1"/>
                <w:sz w:val="16"/>
                <w:szCs w:val="16"/>
              </w:rPr>
              <w:t>Megatama</w:t>
            </w:r>
            <w:proofErr w:type="spellEnd"/>
            <w:r w:rsidRPr="00E96ACD">
              <w:rPr>
                <w:rFonts w:ascii="Times New Roman" w:hAnsi="Times New Roman" w:cs="Times New Roman"/>
                <w:color w:val="000000" w:themeColor="text1"/>
                <w:sz w:val="16"/>
                <w:szCs w:val="16"/>
              </w:rPr>
              <w:t xml:space="preserve"> Pinang </w:t>
            </w:r>
            <w:proofErr w:type="spellStart"/>
            <w:r w:rsidRPr="00E96ACD">
              <w:rPr>
                <w:rFonts w:ascii="Times New Roman" w:hAnsi="Times New Roman" w:cs="Times New Roman"/>
                <w:color w:val="000000" w:themeColor="text1"/>
                <w:sz w:val="16"/>
                <w:szCs w:val="16"/>
              </w:rPr>
              <w:t>Abadi</w:t>
            </w:r>
            <w:proofErr w:type="spellEnd"/>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2017</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Dompak</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6</w:t>
            </w:r>
          </w:p>
        </w:tc>
        <w:tc>
          <w:tcPr>
            <w:tcW w:w="2454"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w:t>
            </w:r>
            <w:proofErr w:type="spellStart"/>
            <w:r w:rsidRPr="00E96ACD">
              <w:rPr>
                <w:rFonts w:ascii="Times New Roman" w:hAnsi="Times New Roman" w:cs="Times New Roman"/>
                <w:color w:val="000000" w:themeColor="text1"/>
                <w:sz w:val="16"/>
                <w:szCs w:val="16"/>
              </w:rPr>
              <w:t>Sarana</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Dompak</w:t>
            </w:r>
            <w:proofErr w:type="spellEnd"/>
            <w:r w:rsidRPr="00E96ACD">
              <w:rPr>
                <w:rFonts w:ascii="Times New Roman" w:hAnsi="Times New Roman" w:cs="Times New Roman"/>
                <w:color w:val="000000" w:themeColor="text1"/>
                <w:sz w:val="16"/>
                <w:szCs w:val="16"/>
              </w:rPr>
              <w:t xml:space="preserve"> Jaya</w:t>
            </w:r>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2017</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Dompak</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7</w:t>
            </w:r>
          </w:p>
        </w:tc>
        <w:tc>
          <w:tcPr>
            <w:tcW w:w="2454"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w:t>
            </w:r>
            <w:proofErr w:type="spellStart"/>
            <w:r w:rsidRPr="00E96ACD">
              <w:rPr>
                <w:rFonts w:ascii="Times New Roman" w:hAnsi="Times New Roman" w:cs="Times New Roman"/>
                <w:color w:val="000000" w:themeColor="text1"/>
                <w:sz w:val="16"/>
                <w:szCs w:val="16"/>
              </w:rPr>
              <w:t>Pratama</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Dompak</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Karya</w:t>
            </w:r>
            <w:proofErr w:type="spellEnd"/>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2017</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Dompak</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8</w:t>
            </w:r>
          </w:p>
        </w:tc>
        <w:tc>
          <w:tcPr>
            <w:tcW w:w="2454"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w:t>
            </w:r>
            <w:proofErr w:type="spellStart"/>
            <w:r w:rsidRPr="00E96ACD">
              <w:rPr>
                <w:rFonts w:ascii="Times New Roman" w:hAnsi="Times New Roman" w:cs="Times New Roman"/>
                <w:color w:val="000000" w:themeColor="text1"/>
                <w:sz w:val="16"/>
                <w:szCs w:val="16"/>
              </w:rPr>
              <w:t>Bintan</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Adikarya</w:t>
            </w:r>
            <w:proofErr w:type="spellEnd"/>
            <w:r w:rsidRPr="00E96ACD">
              <w:rPr>
                <w:rFonts w:ascii="Times New Roman" w:hAnsi="Times New Roman" w:cs="Times New Roman"/>
                <w:color w:val="000000" w:themeColor="text1"/>
                <w:sz w:val="16"/>
                <w:szCs w:val="16"/>
              </w:rPr>
              <w:t xml:space="preserve"> Jaya</w:t>
            </w:r>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2017</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Senggarang</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lastRenderedPageBreak/>
              <w:t>9</w:t>
            </w:r>
          </w:p>
        </w:tc>
        <w:tc>
          <w:tcPr>
            <w:tcW w:w="2454"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w:t>
            </w:r>
            <w:proofErr w:type="spellStart"/>
            <w:r w:rsidRPr="00E96ACD">
              <w:rPr>
                <w:rFonts w:ascii="Times New Roman" w:hAnsi="Times New Roman" w:cs="Times New Roman"/>
                <w:color w:val="000000" w:themeColor="text1"/>
                <w:sz w:val="16"/>
                <w:szCs w:val="16"/>
              </w:rPr>
              <w:t>Bintan</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Samudera</w:t>
            </w:r>
            <w:proofErr w:type="spellEnd"/>
            <w:r w:rsidRPr="00E96ACD">
              <w:rPr>
                <w:rFonts w:ascii="Times New Roman" w:hAnsi="Times New Roman" w:cs="Times New Roman"/>
                <w:color w:val="000000" w:themeColor="text1"/>
                <w:sz w:val="16"/>
                <w:szCs w:val="16"/>
              </w:rPr>
              <w:t xml:space="preserve"> Kimia</w:t>
            </w:r>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2017</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Industri</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Tiner</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dan</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Minyak</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Atrisi</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Senggarang</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Tidak</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10</w:t>
            </w:r>
          </w:p>
        </w:tc>
        <w:tc>
          <w:tcPr>
            <w:tcW w:w="2454"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w:t>
            </w:r>
            <w:proofErr w:type="spellStart"/>
            <w:r w:rsidRPr="00E96ACD">
              <w:rPr>
                <w:rFonts w:ascii="Times New Roman" w:hAnsi="Times New Roman" w:cs="Times New Roman"/>
                <w:color w:val="000000" w:themeColor="text1"/>
                <w:sz w:val="16"/>
                <w:szCs w:val="16"/>
              </w:rPr>
              <w:t>Lautan</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Emas</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Khatulistiwa</w:t>
            </w:r>
            <w:proofErr w:type="spellEnd"/>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2018</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Senggarang</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11</w:t>
            </w:r>
          </w:p>
        </w:tc>
        <w:tc>
          <w:tcPr>
            <w:tcW w:w="2454"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CV. Tri </w:t>
            </w:r>
            <w:proofErr w:type="spellStart"/>
            <w:r w:rsidRPr="00E96ACD">
              <w:rPr>
                <w:rFonts w:ascii="Times New Roman" w:hAnsi="Times New Roman" w:cs="Times New Roman"/>
                <w:color w:val="000000" w:themeColor="text1"/>
                <w:sz w:val="16"/>
                <w:szCs w:val="16"/>
              </w:rPr>
              <w:t>Sukses</w:t>
            </w:r>
            <w:proofErr w:type="spellEnd"/>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2018</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Senggarang</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12</w:t>
            </w:r>
          </w:p>
        </w:tc>
        <w:tc>
          <w:tcPr>
            <w:tcW w:w="2454"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CV. Tri </w:t>
            </w:r>
            <w:proofErr w:type="spellStart"/>
            <w:r w:rsidRPr="00E96ACD">
              <w:rPr>
                <w:rFonts w:ascii="Times New Roman" w:hAnsi="Times New Roman" w:cs="Times New Roman"/>
                <w:color w:val="000000" w:themeColor="text1"/>
                <w:sz w:val="16"/>
                <w:szCs w:val="16"/>
              </w:rPr>
              <w:t>Berkat</w:t>
            </w:r>
            <w:proofErr w:type="spellEnd"/>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2018</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Dompak</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13</w:t>
            </w:r>
          </w:p>
        </w:tc>
        <w:tc>
          <w:tcPr>
            <w:tcW w:w="2454"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w:t>
            </w:r>
            <w:proofErr w:type="spellStart"/>
            <w:r w:rsidRPr="00E96ACD">
              <w:rPr>
                <w:rFonts w:ascii="Times New Roman" w:hAnsi="Times New Roman" w:cs="Times New Roman"/>
                <w:color w:val="000000" w:themeColor="text1"/>
                <w:sz w:val="16"/>
                <w:szCs w:val="16"/>
              </w:rPr>
              <w:t>Bintang</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Terang</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Mitra</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Abadi</w:t>
            </w:r>
            <w:proofErr w:type="spellEnd"/>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2018</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Senggarang</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27"/>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14</w:t>
            </w:r>
          </w:p>
        </w:tc>
        <w:tc>
          <w:tcPr>
            <w:tcW w:w="2454"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w:t>
            </w:r>
            <w:proofErr w:type="spellStart"/>
            <w:r w:rsidRPr="00E96ACD">
              <w:rPr>
                <w:rFonts w:ascii="Times New Roman" w:hAnsi="Times New Roman" w:cs="Times New Roman"/>
                <w:color w:val="000000" w:themeColor="text1"/>
                <w:sz w:val="16"/>
                <w:szCs w:val="16"/>
              </w:rPr>
              <w:t>Nata</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Aryanta</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Parama</w:t>
            </w:r>
            <w:proofErr w:type="spellEnd"/>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2018</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Dompak</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r w:rsidR="00B06790" w:rsidRPr="00E96ACD" w:rsidTr="00B06790">
        <w:trPr>
          <w:trHeight w:val="240"/>
        </w:trPr>
        <w:tc>
          <w:tcPr>
            <w:tcW w:w="523"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15</w:t>
            </w:r>
          </w:p>
        </w:tc>
        <w:tc>
          <w:tcPr>
            <w:tcW w:w="2454"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PT. </w:t>
            </w:r>
            <w:proofErr w:type="spellStart"/>
            <w:r w:rsidRPr="00E96ACD">
              <w:rPr>
                <w:rFonts w:ascii="Times New Roman" w:hAnsi="Times New Roman" w:cs="Times New Roman"/>
                <w:color w:val="000000" w:themeColor="text1"/>
                <w:sz w:val="16"/>
                <w:szCs w:val="16"/>
              </w:rPr>
              <w:t>Tribana</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Akusara</w:t>
            </w:r>
            <w:proofErr w:type="spellEnd"/>
            <w:r w:rsidRPr="00E96ACD">
              <w:rPr>
                <w:rFonts w:ascii="Times New Roman" w:hAnsi="Times New Roman" w:cs="Times New Roman"/>
                <w:color w:val="000000" w:themeColor="text1"/>
                <w:sz w:val="16"/>
                <w:szCs w:val="16"/>
              </w:rPr>
              <w:t xml:space="preserve"> </w:t>
            </w:r>
            <w:proofErr w:type="spellStart"/>
            <w:r w:rsidRPr="00E96ACD">
              <w:rPr>
                <w:rFonts w:ascii="Times New Roman" w:hAnsi="Times New Roman" w:cs="Times New Roman"/>
                <w:color w:val="000000" w:themeColor="text1"/>
                <w:sz w:val="16"/>
                <w:szCs w:val="16"/>
              </w:rPr>
              <w:t>Megatama</w:t>
            </w:r>
            <w:proofErr w:type="spellEnd"/>
          </w:p>
        </w:tc>
        <w:tc>
          <w:tcPr>
            <w:tcW w:w="709" w:type="dxa"/>
          </w:tcPr>
          <w:p w:rsidR="00B06790" w:rsidRPr="00E96ACD" w:rsidRDefault="00B06790" w:rsidP="00484A98">
            <w:pPr>
              <w:jc w:val="center"/>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2018</w:t>
            </w:r>
          </w:p>
        </w:tc>
        <w:tc>
          <w:tcPr>
            <w:tcW w:w="2410" w:type="dxa"/>
          </w:tcPr>
          <w:p w:rsidR="00B06790" w:rsidRPr="00E96ACD" w:rsidRDefault="00B06790" w:rsidP="00484A98">
            <w:pPr>
              <w:jc w:val="both"/>
              <w:rPr>
                <w:rFonts w:ascii="Times New Roman" w:hAnsi="Times New Roman" w:cs="Times New Roman"/>
                <w:color w:val="000000" w:themeColor="text1"/>
                <w:sz w:val="16"/>
                <w:szCs w:val="16"/>
              </w:rPr>
            </w:pPr>
            <w:r w:rsidRPr="00E96ACD">
              <w:rPr>
                <w:rFonts w:ascii="Times New Roman" w:hAnsi="Times New Roman" w:cs="Times New Roman"/>
                <w:color w:val="000000" w:themeColor="text1"/>
                <w:sz w:val="16"/>
                <w:szCs w:val="16"/>
              </w:rPr>
              <w:t xml:space="preserve">46335 Distributor </w:t>
            </w:r>
            <w:proofErr w:type="spellStart"/>
            <w:r w:rsidRPr="00E96ACD">
              <w:rPr>
                <w:rFonts w:ascii="Times New Roman" w:hAnsi="Times New Roman" w:cs="Times New Roman"/>
                <w:color w:val="000000" w:themeColor="text1"/>
                <w:sz w:val="16"/>
                <w:szCs w:val="16"/>
              </w:rPr>
              <w:t>Rokok</w:t>
            </w:r>
            <w:proofErr w:type="spellEnd"/>
          </w:p>
        </w:tc>
        <w:tc>
          <w:tcPr>
            <w:tcW w:w="992"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Dompak</w:t>
            </w:r>
            <w:proofErr w:type="spellEnd"/>
          </w:p>
        </w:tc>
        <w:tc>
          <w:tcPr>
            <w:tcW w:w="850" w:type="dxa"/>
          </w:tcPr>
          <w:p w:rsidR="00B06790" w:rsidRPr="00E96ACD" w:rsidRDefault="00B06790" w:rsidP="00484A98">
            <w:pPr>
              <w:rPr>
                <w:rFonts w:ascii="Times New Roman" w:hAnsi="Times New Roman" w:cs="Times New Roman"/>
                <w:color w:val="000000" w:themeColor="text1"/>
                <w:sz w:val="16"/>
                <w:szCs w:val="16"/>
              </w:rPr>
            </w:pPr>
            <w:proofErr w:type="spellStart"/>
            <w:r w:rsidRPr="00E96ACD">
              <w:rPr>
                <w:rFonts w:ascii="Times New Roman" w:hAnsi="Times New Roman" w:cs="Times New Roman"/>
                <w:color w:val="000000" w:themeColor="text1"/>
                <w:sz w:val="16"/>
                <w:szCs w:val="16"/>
              </w:rPr>
              <w:t>Aktif</w:t>
            </w:r>
            <w:proofErr w:type="spellEnd"/>
          </w:p>
        </w:tc>
      </w:tr>
    </w:tbl>
    <w:p w:rsidR="0055115E" w:rsidRPr="00E96ACD" w:rsidRDefault="00B06790" w:rsidP="00B06790">
      <w:pPr>
        <w:jc w:val="both"/>
        <w:rPr>
          <w:rFonts w:ascii="Times New Roman" w:hAnsi="Times New Roman" w:cs="Times New Roman"/>
          <w:color w:val="000000" w:themeColor="text1"/>
          <w:lang w:val="en-US"/>
        </w:rPr>
      </w:pPr>
      <w:r w:rsidRPr="00E96ACD">
        <w:rPr>
          <w:rFonts w:ascii="Times New Roman" w:hAnsi="Times New Roman" w:cs="Times New Roman"/>
          <w:color w:val="000000" w:themeColor="text1"/>
        </w:rPr>
        <w:t>Sumber: Badan Pengusahaan Kawasan Bintan Wilayah Kota Tanjungpinang</w:t>
      </w:r>
    </w:p>
    <w:p w:rsidR="0055115E" w:rsidRPr="00E96ACD" w:rsidRDefault="0055115E" w:rsidP="0055115E">
      <w:pPr>
        <w:adjustRightInd w:val="0"/>
        <w:spacing w:line="276" w:lineRule="auto"/>
        <w:jc w:val="both"/>
        <w:rPr>
          <w:rFonts w:ascii="Times New Roman" w:hAnsi="Times New Roman" w:cs="Times New Roman"/>
          <w:color w:val="000000" w:themeColor="text1"/>
        </w:rPr>
      </w:pPr>
      <w:r w:rsidRPr="00E96ACD">
        <w:rPr>
          <w:rFonts w:ascii="Times New Roman" w:hAnsi="Times New Roman" w:cs="Times New Roman"/>
          <w:color w:val="000000" w:themeColor="text1"/>
        </w:rPr>
        <w:t>Berkaitan dengan adanya izin usaha rokok khusus kawasan bebas tersebut, maka timbul suatu permasalahan di lapangan, yaitu maraknya peredaran rokok khusus kawasan bebas di luar kawasan bebas/FTZ yang tidak terkendali. Beredarnya rokok khusus kawasan bebas ini cukup mengkhawatirkan, karena beredar luas dan diperjualbelikan di warung-warung/kios yang ada di hampir sebagian besar wilayah Kota Tanjungpinang. Berdasarkan hasil observasi di lapangan, penulis juga menemukan rokok khusus kawasan bebas wilayah Bintan dan Batam yang juga beredar di kawasan bebas Kota Tanjungpinang. Terjadinya peredaran rokok khusus kawasan bebas di luar kawasan bebas, dikarenakan lebih murahnya harga rokok FTZ dibandingkan dengan rokok yang dikenakan biaya cukai, yakni berkisar harga Rp 8.000 sampai dengan Rp 10.000 perbungkus, sehingga peredaran rokok FTZ cenderung disalahgunakan oleh oknum penyalur untuk mendapatkan keuntungan dan bahkan hal itu terjadi atas permintaan masyarakat karena murahnya harga rokok FTZ tersebut. Potensi lain terjadinya peredaran rokok khusus kawasan bebas di luar kawasan bebas, terkait dengan pemberian kuota rokok oleh BP Kawasan yang tidak sesuai dengan jumlah kebutuhan wajar atau berlebih dari jumlah penduduk yang ada di daerah kawasan bebas.</w:t>
      </w:r>
    </w:p>
    <w:p w:rsidR="0055115E" w:rsidRPr="00E96ACD" w:rsidRDefault="0055115E" w:rsidP="0055115E">
      <w:pPr>
        <w:adjustRightInd w:val="0"/>
        <w:spacing w:line="276" w:lineRule="auto"/>
        <w:jc w:val="both"/>
        <w:rPr>
          <w:rFonts w:ascii="Times New Roman" w:hAnsi="Times New Roman" w:cs="Times New Roman"/>
          <w:color w:val="000000" w:themeColor="text1"/>
        </w:rPr>
      </w:pPr>
      <w:r w:rsidRPr="00E96ACD">
        <w:rPr>
          <w:rFonts w:ascii="Times New Roman" w:hAnsi="Times New Roman" w:cs="Times New Roman"/>
          <w:color w:val="000000" w:themeColor="text1"/>
        </w:rPr>
        <w:t xml:space="preserve">Beredarnya rokok khusus kawasan bebas di luar kawasan bebas, juga disebabkan karena tidak jelasnya batas dari kawasan bebas tersebut. Dalam PP Nomor 41 Tahun 2017 tentang Perubahan Atas PP Nomor 47 Tahun 2007 tentang Kawasan Perdagangan Bebas dan Pelabuhan Bebas Bintan, tidak dijelaskan batas lokasi untuk masuk dan keluarnya rokok khusus kawasan bebas di daerah kawasan bebas (Dompak dan Senggarang), dimana di daerah tersebut tidak adanya </w:t>
      </w:r>
      <w:r w:rsidRPr="00E96ACD">
        <w:rPr>
          <w:rFonts w:ascii="Times New Roman" w:hAnsi="Times New Roman" w:cs="Times New Roman"/>
          <w:i/>
          <w:iCs/>
          <w:color w:val="000000" w:themeColor="text1"/>
        </w:rPr>
        <w:t>entry point</w:t>
      </w:r>
      <w:r w:rsidRPr="00E96ACD">
        <w:rPr>
          <w:rFonts w:ascii="Times New Roman" w:hAnsi="Times New Roman" w:cs="Times New Roman"/>
          <w:color w:val="000000" w:themeColor="text1"/>
        </w:rPr>
        <w:t xml:space="preserve"> dan </w:t>
      </w:r>
      <w:r w:rsidRPr="00E96ACD">
        <w:rPr>
          <w:rFonts w:ascii="Times New Roman" w:hAnsi="Times New Roman" w:cs="Times New Roman"/>
          <w:i/>
          <w:iCs/>
          <w:color w:val="000000" w:themeColor="text1"/>
        </w:rPr>
        <w:t>exit point</w:t>
      </w:r>
      <w:r w:rsidRPr="00E96ACD">
        <w:rPr>
          <w:rFonts w:ascii="Times New Roman" w:hAnsi="Times New Roman" w:cs="Times New Roman"/>
          <w:color w:val="000000" w:themeColor="text1"/>
        </w:rPr>
        <w:t xml:space="preserve"> serta petugas penjaga seperti hal nya di pelabuhan, sehingga kondisi ini mengakibatkan tidak terkontrolnya pengawasan terhadap barang yang masuk dan keluar ke dan dari kawasan bebas/FTZ.</w:t>
      </w:r>
    </w:p>
    <w:p w:rsidR="0055115E" w:rsidRPr="00E96ACD" w:rsidRDefault="0055115E" w:rsidP="0055115E">
      <w:pPr>
        <w:adjustRightInd w:val="0"/>
        <w:spacing w:line="276" w:lineRule="auto"/>
        <w:jc w:val="both"/>
        <w:rPr>
          <w:rFonts w:ascii="Times New Roman" w:hAnsi="Times New Roman" w:cs="Times New Roman"/>
          <w:bCs/>
          <w:color w:val="000000" w:themeColor="text1"/>
          <w:lang w:val="en-US"/>
        </w:rPr>
      </w:pPr>
      <w:r w:rsidRPr="00E96ACD">
        <w:rPr>
          <w:rFonts w:ascii="Times New Roman" w:hAnsi="Times New Roman" w:cs="Times New Roman"/>
          <w:color w:val="000000" w:themeColor="text1"/>
        </w:rPr>
        <w:t xml:space="preserve">Dalam hal ini, untuk mencegah terjadinya ketidakpatuhan tersebut, maka menjadi tugas dan kewenangan dari Kantor Pengawasan dan Pelayanan Bea dan Cukai (KPPBC) Tipe Madya Pabean B Kota Tanjungpinang dalam melakukan pengawasan terhadap peredaran rokok khusus kawasan bebas yang beredar di luar kawasan bebas/FTZ Kota Tanjungpinang. Berdasarkan uraian permasalahan diatas, tulisan ini bertujuan untuk menganalisis pengawasan peredaran rokok khusus kawasan bebas yang dilakukan </w:t>
      </w:r>
      <w:r w:rsidRPr="00E96ACD">
        <w:rPr>
          <w:rFonts w:ascii="Times New Roman" w:hAnsi="Times New Roman" w:cs="Times New Roman"/>
          <w:bCs/>
          <w:color w:val="000000" w:themeColor="text1"/>
        </w:rPr>
        <w:t>oleh Kantor Pengawasan Dan Pelayanan Bea dan Cukai (KPPBC) Tipe Madya Pabean B kota Tanjungpinang.</w:t>
      </w:r>
    </w:p>
    <w:p w:rsidR="0055115E" w:rsidRPr="00E96ACD" w:rsidRDefault="0055115E" w:rsidP="0055115E">
      <w:pPr>
        <w:adjustRightInd w:val="0"/>
        <w:spacing w:line="276" w:lineRule="auto"/>
        <w:jc w:val="both"/>
        <w:rPr>
          <w:rFonts w:ascii="Times New Roman" w:hAnsi="Times New Roman" w:cs="Times New Roman"/>
          <w:color w:val="000000" w:themeColor="text1"/>
        </w:rPr>
      </w:pPr>
      <w:r w:rsidRPr="00E96ACD">
        <w:rPr>
          <w:rFonts w:ascii="Times New Roman" w:hAnsi="Times New Roman" w:cs="Times New Roman"/>
          <w:color w:val="000000" w:themeColor="text1"/>
        </w:rPr>
        <w:lastRenderedPageBreak/>
        <w:t xml:space="preserve">Pengawasan pada dasarnya diarahkan untuk menghindari adanya kemungkinan penyimpangan atas tujuan yang akan dicapai, melalui pengawasan diharapkan dapat membantu melaksanakan kebijakan yang telah ditetapkan untuk mencapai tujuan yang telah direncanakan secara efektif dan efisien. </w:t>
      </w:r>
      <w:r w:rsidR="00B8753A">
        <w:rPr>
          <w:rStyle w:val="FootnoteReference"/>
          <w:rFonts w:ascii="Times New Roman" w:hAnsi="Times New Roman" w:cs="Times New Roman"/>
          <w:color w:val="000000" w:themeColor="text1"/>
        </w:rPr>
        <w:footnoteReference w:id="2"/>
      </w:r>
      <w:r w:rsidRPr="00E96ACD">
        <w:rPr>
          <w:rFonts w:ascii="Times New Roman" w:hAnsi="Times New Roman" w:cs="Times New Roman"/>
          <w:color w:val="000000" w:themeColor="text1"/>
        </w:rPr>
        <w:t xml:space="preserve"> menjelaskan bahwa pengawasan merupakan keseluruhan upaya pengamatan pelaksanaan kegiatan operasional guna menjamin bahwa berbagai kegiatan tersebut sesuai dengan rencana yang telah ditetapkan sebelumnya. Sedangkan </w:t>
      </w:r>
      <w:r w:rsidR="00B8753A">
        <w:rPr>
          <w:rStyle w:val="FootnoteReference"/>
          <w:rFonts w:ascii="Times New Roman" w:hAnsi="Times New Roman" w:cs="Times New Roman"/>
          <w:color w:val="000000" w:themeColor="text1"/>
        </w:rPr>
        <w:footnoteReference w:id="3"/>
      </w:r>
      <w:r w:rsidRPr="00E96ACD">
        <w:rPr>
          <w:rFonts w:ascii="Times New Roman" w:hAnsi="Times New Roman" w:cs="Times New Roman"/>
          <w:color w:val="000000" w:themeColor="text1"/>
        </w:rPr>
        <w:t xml:space="preserve"> berpendapat bahwa pengawasan adalah suatu rangkaian proses kegiatan dalam manajemen untuk memastikan bahwa aktivitas yang dilakukan sesuai dengan aktivitas yang direncanakan.</w:t>
      </w:r>
    </w:p>
    <w:p w:rsidR="0055115E" w:rsidRPr="00E96ACD" w:rsidRDefault="00B8753A" w:rsidP="0055115E">
      <w:pPr>
        <w:adjustRightInd w:val="0"/>
        <w:spacing w:line="276" w:lineRule="auto"/>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erence w:id="4"/>
      </w:r>
      <w:r w:rsidR="0055115E" w:rsidRPr="00E96ACD">
        <w:rPr>
          <w:rFonts w:ascii="Times New Roman" w:hAnsi="Times New Roman" w:cs="Times New Roman"/>
          <w:color w:val="000000" w:themeColor="text1"/>
        </w:rPr>
        <w:t xml:space="preserve"> menjelaskan bahwa pengawasan kepabeanan adalah kegiatan yang dilakukan dalam rangka penegakan hukum dan upaya agar peraturan perundang-undangan kepabeanan, cukai, dan peraturan-peraturan departemen / kementerian / instansi teknis yang dititipkan kepada DJBC dan menjadi tanggung jawab DJBC dapat dilaksanakan dengan baik.</w:t>
      </w:r>
    </w:p>
    <w:p w:rsidR="0055115E" w:rsidRPr="00E96ACD" w:rsidRDefault="00B8753A" w:rsidP="0055115E">
      <w:pPr>
        <w:spacing w:line="276" w:lineRule="auto"/>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erence w:id="5"/>
      </w:r>
      <w:r w:rsidR="0055115E" w:rsidRPr="00E96ACD">
        <w:rPr>
          <w:rFonts w:ascii="Times New Roman" w:hAnsi="Times New Roman" w:cs="Times New Roman"/>
          <w:color w:val="000000" w:themeColor="text1"/>
        </w:rPr>
        <w:t xml:space="preserve"> menyatakan bahwa pengawasan dapat dicermati berdasarkan tujuannya yaitu sebagai berikut:</w:t>
      </w:r>
    </w:p>
    <w:p w:rsidR="0055115E" w:rsidRPr="00E96ACD" w:rsidRDefault="0055115E" w:rsidP="0055115E">
      <w:pPr>
        <w:pStyle w:val="ListParagraph"/>
        <w:widowControl/>
        <w:numPr>
          <w:ilvl w:val="0"/>
          <w:numId w:val="2"/>
        </w:numPr>
        <w:autoSpaceDE/>
        <w:autoSpaceDN/>
        <w:spacing w:before="0" w:line="276" w:lineRule="auto"/>
        <w:ind w:left="567" w:hanging="284"/>
        <w:contextualSpacing/>
        <w:jc w:val="both"/>
        <w:rPr>
          <w:color w:val="000000" w:themeColor="text1"/>
        </w:rPr>
      </w:pPr>
      <w:r w:rsidRPr="00E96ACD">
        <w:rPr>
          <w:color w:val="000000" w:themeColor="text1"/>
        </w:rPr>
        <w:t xml:space="preserve">Pengawasan preventif, dimaksudkan untuk mencegah terjadinya penyimpangan-penyimpangan dalam pelaksanaan kegiatan. Pengawasan preventif ini biasanya berbentuk prosedur-prosedur yang harus ditempuh dalam pelaksanaan kegiatan. Pengawasan preventif ini bertujuan: </w:t>
      </w:r>
    </w:p>
    <w:p w:rsidR="0055115E" w:rsidRPr="00E96ACD" w:rsidRDefault="0055115E" w:rsidP="0055115E">
      <w:pPr>
        <w:pStyle w:val="ListParagraph"/>
        <w:widowControl/>
        <w:numPr>
          <w:ilvl w:val="0"/>
          <w:numId w:val="3"/>
        </w:numPr>
        <w:autoSpaceDE/>
        <w:autoSpaceDN/>
        <w:spacing w:before="0" w:line="276" w:lineRule="auto"/>
        <w:ind w:left="851" w:hanging="283"/>
        <w:contextualSpacing/>
        <w:jc w:val="both"/>
        <w:rPr>
          <w:color w:val="000000" w:themeColor="text1"/>
        </w:rPr>
      </w:pPr>
      <w:r w:rsidRPr="00E96ACD">
        <w:rPr>
          <w:color w:val="000000" w:themeColor="text1"/>
        </w:rPr>
        <w:t xml:space="preserve">Mencegah terjadinya tindakan-tindakan yang menyimpang dari dasar yang telah ditentukan. </w:t>
      </w:r>
    </w:p>
    <w:p w:rsidR="0055115E" w:rsidRPr="00E96ACD" w:rsidRDefault="0055115E" w:rsidP="0055115E">
      <w:pPr>
        <w:pStyle w:val="ListParagraph"/>
        <w:widowControl/>
        <w:numPr>
          <w:ilvl w:val="0"/>
          <w:numId w:val="3"/>
        </w:numPr>
        <w:autoSpaceDE/>
        <w:autoSpaceDN/>
        <w:spacing w:before="0" w:line="276" w:lineRule="auto"/>
        <w:ind w:left="851" w:hanging="283"/>
        <w:contextualSpacing/>
        <w:jc w:val="both"/>
        <w:rPr>
          <w:color w:val="000000" w:themeColor="text1"/>
        </w:rPr>
      </w:pPr>
      <w:r w:rsidRPr="00E96ACD">
        <w:rPr>
          <w:color w:val="000000" w:themeColor="text1"/>
        </w:rPr>
        <w:t xml:space="preserve">Memberi pedoman bagi terselenggaranya pelaksanaan kegiatan secara efektif dan efisien. </w:t>
      </w:r>
    </w:p>
    <w:p w:rsidR="0055115E" w:rsidRPr="00E96ACD" w:rsidRDefault="0055115E" w:rsidP="0055115E">
      <w:pPr>
        <w:pStyle w:val="ListParagraph"/>
        <w:widowControl/>
        <w:numPr>
          <w:ilvl w:val="0"/>
          <w:numId w:val="3"/>
        </w:numPr>
        <w:autoSpaceDE/>
        <w:autoSpaceDN/>
        <w:spacing w:before="0" w:line="276" w:lineRule="auto"/>
        <w:ind w:left="851" w:hanging="283"/>
        <w:contextualSpacing/>
        <w:jc w:val="both"/>
        <w:rPr>
          <w:color w:val="000000" w:themeColor="text1"/>
        </w:rPr>
      </w:pPr>
      <w:r w:rsidRPr="00E96ACD">
        <w:rPr>
          <w:color w:val="000000" w:themeColor="text1"/>
        </w:rPr>
        <w:t>Menentukan saran dan tujuan yang akan dicapai.</w:t>
      </w:r>
    </w:p>
    <w:p w:rsidR="0055115E" w:rsidRPr="00E96ACD" w:rsidRDefault="0055115E" w:rsidP="0055115E">
      <w:pPr>
        <w:pStyle w:val="ListParagraph"/>
        <w:widowControl/>
        <w:numPr>
          <w:ilvl w:val="0"/>
          <w:numId w:val="3"/>
        </w:numPr>
        <w:autoSpaceDE/>
        <w:autoSpaceDN/>
        <w:spacing w:before="0" w:line="276" w:lineRule="auto"/>
        <w:ind w:left="851" w:hanging="283"/>
        <w:contextualSpacing/>
        <w:jc w:val="both"/>
        <w:rPr>
          <w:color w:val="000000" w:themeColor="text1"/>
        </w:rPr>
      </w:pPr>
      <w:r w:rsidRPr="00E96ACD">
        <w:rPr>
          <w:color w:val="000000" w:themeColor="text1"/>
        </w:rPr>
        <w:t>Menentukan kewenangan dan tanggung jawab sebagai instansi sehubungan dengan tugas yang harus dilaksanakan.</w:t>
      </w:r>
    </w:p>
    <w:p w:rsidR="0055115E" w:rsidRPr="00E96ACD" w:rsidRDefault="0055115E" w:rsidP="0055115E">
      <w:pPr>
        <w:pStyle w:val="ListParagraph"/>
        <w:widowControl/>
        <w:numPr>
          <w:ilvl w:val="0"/>
          <w:numId w:val="2"/>
        </w:numPr>
        <w:autoSpaceDE/>
        <w:autoSpaceDN/>
        <w:spacing w:before="0" w:line="276" w:lineRule="auto"/>
        <w:ind w:left="567" w:hanging="284"/>
        <w:contextualSpacing/>
        <w:jc w:val="both"/>
        <w:rPr>
          <w:color w:val="000000" w:themeColor="text1"/>
        </w:rPr>
      </w:pPr>
      <w:r w:rsidRPr="00E96ACD">
        <w:rPr>
          <w:color w:val="000000" w:themeColor="text1"/>
        </w:rPr>
        <w:t xml:space="preserve">Pengawasan represif, pengawasan ini dilakukan setelah suatu tindakan dilakukan dengan membandingkan apa yang terjadi dengan apa yang seharusnya terjadi. Dengan pengawasan represif dimaksud untuk mengetahui apakah kegiatan yang telah dilakukan itu telah mengikuti kebijakan dan ketentuan yang telah ditetapkan. Pengawasan represif ini biasanya dilakukan dalam bentuk: </w:t>
      </w:r>
    </w:p>
    <w:p w:rsidR="0055115E" w:rsidRPr="00E96ACD" w:rsidRDefault="0055115E" w:rsidP="0055115E">
      <w:pPr>
        <w:pStyle w:val="ListParagraph"/>
        <w:widowControl/>
        <w:numPr>
          <w:ilvl w:val="1"/>
          <w:numId w:val="4"/>
        </w:numPr>
        <w:autoSpaceDE/>
        <w:autoSpaceDN/>
        <w:spacing w:before="0" w:line="276" w:lineRule="auto"/>
        <w:ind w:left="851" w:hanging="283"/>
        <w:contextualSpacing/>
        <w:jc w:val="both"/>
        <w:rPr>
          <w:color w:val="000000" w:themeColor="text1"/>
        </w:rPr>
      </w:pPr>
      <w:r w:rsidRPr="00E96ACD">
        <w:rPr>
          <w:color w:val="000000" w:themeColor="text1"/>
        </w:rPr>
        <w:t>Pengawasan dari jauh, adalah pengawasan yang dilakukan dengan cara pengujian dan penelitian terhadap surat-surat pertanggungjawaban disertai bukti-buktinya mengenai kegiatan-kegiatan yang dilaksanakan.</w:t>
      </w:r>
    </w:p>
    <w:p w:rsidR="0055115E" w:rsidRPr="00E96ACD" w:rsidRDefault="0055115E" w:rsidP="0055115E">
      <w:pPr>
        <w:pStyle w:val="ListParagraph"/>
        <w:widowControl/>
        <w:numPr>
          <w:ilvl w:val="1"/>
          <w:numId w:val="4"/>
        </w:numPr>
        <w:autoSpaceDE/>
        <w:autoSpaceDN/>
        <w:spacing w:before="0" w:after="240" w:line="276" w:lineRule="auto"/>
        <w:ind w:left="851" w:hanging="283"/>
        <w:contextualSpacing/>
        <w:jc w:val="both"/>
        <w:rPr>
          <w:color w:val="000000" w:themeColor="text1"/>
        </w:rPr>
      </w:pPr>
      <w:r w:rsidRPr="00E96ACD">
        <w:rPr>
          <w:color w:val="000000" w:themeColor="text1"/>
        </w:rPr>
        <w:t xml:space="preserve">Pengawasan dari dekat, adalah pengawasan yang dilakukan di tempat kegiatan atau tempat penyelenggaraan administrasi. Pengawasan dari dekat ini </w:t>
      </w:r>
      <w:r w:rsidRPr="00E96ACD">
        <w:rPr>
          <w:color w:val="000000" w:themeColor="text1"/>
        </w:rPr>
        <w:lastRenderedPageBreak/>
        <w:t>merupakan pengawasan aktif yaitu pengawasan tersebut dilaksanakan di tempat kegiatan yang bersangkutan.</w:t>
      </w:r>
    </w:p>
    <w:p w:rsidR="0055115E" w:rsidRPr="00E96ACD" w:rsidRDefault="0055115E" w:rsidP="0055115E">
      <w:pPr>
        <w:adjustRightInd w:val="0"/>
        <w:spacing w:line="276" w:lineRule="auto"/>
        <w:jc w:val="both"/>
        <w:rPr>
          <w:rFonts w:ascii="Times New Roman" w:hAnsi="Times New Roman" w:cs="Times New Roman"/>
          <w:color w:val="000000" w:themeColor="text1"/>
        </w:rPr>
      </w:pPr>
      <w:r w:rsidRPr="00E96ACD">
        <w:rPr>
          <w:rFonts w:ascii="Times New Roman" w:hAnsi="Times New Roman" w:cs="Times New Roman"/>
          <w:color w:val="000000" w:themeColor="text1"/>
        </w:rPr>
        <w:t xml:space="preserve">Pengawasan preventif adalah pengawasan yang dilakukan sebelum rencana itu dilaksanakan. Maksud dari pengawasan preventif ini adalah untuk mencegah terjadinya kekeliruan atau kesalahan dalam pelaksanaan. Sedangkan, pengawasan represif adalah pengawasan yang dilakukan setelah adanya pelaksanaan pekerjaan. Maksud diadakannya pengawasan represif ialah untuk menjamin kelangsungan pelaksanaan pekerjaan agar hasilnya sesuai dengan rencana yang telah ditetapkan </w:t>
      </w:r>
      <w:r w:rsidR="00B8753A">
        <w:rPr>
          <w:rStyle w:val="FootnoteReference"/>
          <w:rFonts w:ascii="Times New Roman" w:hAnsi="Times New Roman" w:cs="Times New Roman"/>
          <w:color w:val="000000" w:themeColor="text1"/>
        </w:rPr>
        <w:footnoteReference w:id="6"/>
      </w:r>
      <w:r w:rsidRPr="00E96ACD">
        <w:rPr>
          <w:rFonts w:ascii="Times New Roman" w:hAnsi="Times New Roman" w:cs="Times New Roman"/>
          <w:color w:val="000000" w:themeColor="text1"/>
        </w:rPr>
        <w:t>.</w:t>
      </w:r>
    </w:p>
    <w:p w:rsidR="0055115E" w:rsidRPr="00E96ACD" w:rsidRDefault="0055115E" w:rsidP="0055115E">
      <w:pPr>
        <w:spacing w:line="276" w:lineRule="auto"/>
        <w:jc w:val="both"/>
        <w:rPr>
          <w:rFonts w:ascii="Times New Roman" w:hAnsi="Times New Roman" w:cs="Times New Roman"/>
          <w:color w:val="000000" w:themeColor="text1"/>
        </w:rPr>
      </w:pPr>
      <w:r w:rsidRPr="00E96ACD">
        <w:rPr>
          <w:rFonts w:ascii="Times New Roman" w:hAnsi="Times New Roman" w:cs="Times New Roman"/>
          <w:color w:val="000000" w:themeColor="text1"/>
        </w:rPr>
        <w:t xml:space="preserve">Terkait dengan pengawasan KPPBC, penelitian yang dilakukan oleh </w:t>
      </w:r>
      <w:r w:rsidR="00B8753A">
        <w:rPr>
          <w:rStyle w:val="FootnoteReference"/>
          <w:rFonts w:ascii="Times New Roman" w:hAnsi="Times New Roman" w:cs="Times New Roman"/>
          <w:color w:val="000000" w:themeColor="text1"/>
        </w:rPr>
        <w:footnoteReference w:id="7"/>
      </w:r>
      <w:r w:rsidRPr="00E96ACD">
        <w:rPr>
          <w:rFonts w:ascii="Times New Roman" w:hAnsi="Times New Roman" w:cs="Times New Roman"/>
          <w:color w:val="000000" w:themeColor="text1"/>
        </w:rPr>
        <w:t xml:space="preserve"> menemukan bahwa upaya pengawasan dan pelayanan yang dilakukan oleh KPPBC Tipe Madya Cukai Kudus adalh berupaupaya preventif (pencegahan) seperti pengawasan aministrasi, kegiatan sosialisasi kepada pengguna jasa serta masyarakat yang ikut terlib at dalam perputaran perindustrian rokok.Upaya represif (penindakan) sebagai cara untuk menyelamatkan kerugian Negara dan mengurangi pelanggaran cukai.Kegiatan dari upaya represif ini dilakukan dengan pengawasan fisik pemeriksaan terhadap perusahaan, operasi pasar secaraberkala dan menindak pelanggaran dengan sanksi pidana maupun sanksi administrasi.</w:t>
      </w:r>
    </w:p>
    <w:p w:rsidR="0055115E" w:rsidRPr="00E96ACD" w:rsidRDefault="0055115E" w:rsidP="0055115E">
      <w:pPr>
        <w:spacing w:line="276" w:lineRule="auto"/>
        <w:jc w:val="both"/>
        <w:rPr>
          <w:rFonts w:ascii="Times New Roman" w:hAnsi="Times New Roman" w:cs="Times New Roman"/>
          <w:lang w:val="en-US"/>
        </w:rPr>
      </w:pPr>
      <w:r w:rsidRPr="00E96ACD">
        <w:rPr>
          <w:rFonts w:ascii="Times New Roman" w:hAnsi="Times New Roman" w:cs="Times New Roman"/>
          <w:color w:val="000000" w:themeColor="text1"/>
        </w:rPr>
        <w:t xml:space="preserve">Penelitian lainnya mengenai pengawasan KPPBC namun pada objek minuman beralkohol yang dilakukan oleh </w:t>
      </w:r>
      <w:r w:rsidR="00B8753A">
        <w:rPr>
          <w:rStyle w:val="FootnoteReference"/>
          <w:rFonts w:ascii="Times New Roman" w:hAnsi="Times New Roman" w:cs="Times New Roman"/>
          <w:color w:val="000000" w:themeColor="text1"/>
        </w:rPr>
        <w:footnoteReference w:id="8"/>
      </w:r>
      <w:r w:rsidRPr="00E96ACD">
        <w:rPr>
          <w:rFonts w:ascii="Times New Roman" w:hAnsi="Times New Roman" w:cs="Times New Roman"/>
          <w:color w:val="000000" w:themeColor="text1"/>
        </w:rPr>
        <w:t xml:space="preserve"> menemukan bahwa KPPBC </w:t>
      </w:r>
      <w:proofErr w:type="spellStart"/>
      <w:r w:rsidRPr="00E96ACD">
        <w:rPr>
          <w:rFonts w:ascii="Times New Roman" w:hAnsi="Times New Roman" w:cs="Times New Roman"/>
          <w:lang w:val="en-US"/>
        </w:rPr>
        <w:t>Tipe</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Madya</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Pabean</w:t>
      </w:r>
      <w:proofErr w:type="spellEnd"/>
      <w:r w:rsidRPr="00E96ACD">
        <w:rPr>
          <w:rFonts w:ascii="Times New Roman" w:hAnsi="Times New Roman" w:cs="Times New Roman"/>
          <w:lang w:val="en-US"/>
        </w:rPr>
        <w:t xml:space="preserve"> B Yogyakarta</w:t>
      </w:r>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lang w:val="en-US"/>
        </w:rPr>
        <w:t>melakukan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pengawasan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pengendalian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minuman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beralkohol</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ilegal</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melalui</w:t>
      </w:r>
      <w:proofErr w:type="spellEnd"/>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lang w:val="en-US"/>
        </w:rPr>
        <w:t>pencegahan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penindakan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Pengawasan</w:t>
      </w:r>
      <w:proofErr w:type="spellEnd"/>
      <w:r w:rsidRPr="00E96ACD">
        <w:rPr>
          <w:rFonts w:ascii="Times New Roman" w:hAnsi="Times New Roman" w:cs="Times New Roman"/>
          <w:lang w:val="en-US"/>
        </w:rPr>
        <w:t xml:space="preserve"> yang </w:t>
      </w:r>
      <w:proofErr w:type="spellStart"/>
      <w:r w:rsidRPr="00E96ACD">
        <w:rPr>
          <w:rFonts w:ascii="Times New Roman" w:hAnsi="Times New Roman" w:cs="Times New Roman"/>
          <w:lang w:val="en-US"/>
        </w:rPr>
        <w:t>dilakukan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melalui</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tiga</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kegiatan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yakni</w:t>
      </w:r>
      <w:proofErr w:type="spellEnd"/>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lang w:val="en-US"/>
        </w:rPr>
        <w:t>pertama</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kegiatan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intelijen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kedua</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operasi</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penindakan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atau</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operasi</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pasar</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ketiga</w:t>
      </w:r>
      <w:proofErr w:type="spellEnd"/>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lang w:val="en-US"/>
        </w:rPr>
        <w:t>bekerjasama</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dengan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instansi</w:t>
      </w:r>
      <w:proofErr w:type="spellEnd"/>
      <w:r w:rsidRPr="00E96ACD">
        <w:rPr>
          <w:rFonts w:ascii="Times New Roman" w:hAnsi="Times New Roman" w:cs="Times New Roman"/>
          <w:lang w:val="en-US"/>
        </w:rPr>
        <w:t xml:space="preserve"> lain. </w:t>
      </w:r>
      <w:proofErr w:type="spellStart"/>
      <w:proofErr w:type="gramStart"/>
      <w:r w:rsidRPr="00E96ACD">
        <w:rPr>
          <w:rFonts w:ascii="Times New Roman" w:hAnsi="Times New Roman" w:cs="Times New Roman"/>
          <w:lang w:val="en-US"/>
        </w:rPr>
        <w:t>Kegiatan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Intelijen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dilakukan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untuk</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memperoleh</w:t>
      </w:r>
      <w:proofErr w:type="spellEnd"/>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lang w:val="en-US"/>
        </w:rPr>
        <w:t>informasi</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awal</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dugaan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pelanggaran</w:t>
      </w:r>
      <w:proofErr w:type="spellEnd"/>
      <w:r w:rsidRPr="00E96ACD">
        <w:rPr>
          <w:rFonts w:ascii="Times New Roman" w:hAnsi="Times New Roman" w:cs="Times New Roman"/>
          <w:lang w:val="en-US"/>
        </w:rPr>
        <w:t>.</w:t>
      </w:r>
      <w:proofErr w:type="gramEnd"/>
      <w:r w:rsidRPr="00E96ACD">
        <w:rPr>
          <w:rFonts w:ascii="Times New Roman" w:hAnsi="Times New Roman" w:cs="Times New Roman"/>
          <w:lang w:val="en-US"/>
        </w:rPr>
        <w:t xml:space="preserve"> </w:t>
      </w:r>
      <w:proofErr w:type="spellStart"/>
      <w:proofErr w:type="gramStart"/>
      <w:r w:rsidRPr="00E96ACD">
        <w:rPr>
          <w:rFonts w:ascii="Times New Roman" w:hAnsi="Times New Roman" w:cs="Times New Roman"/>
          <w:lang w:val="en-US"/>
        </w:rPr>
        <w:t>Operasi</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pasar</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dilaksanakan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untuk</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mengamankan</w:t>
      </w:r>
      <w:proofErr w:type="spellEnd"/>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lang w:val="en-US"/>
        </w:rPr>
        <w:t>hak-hak</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negara</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menjamin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pemenuhan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kewajiban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pabean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dan</w:t>
      </w:r>
      <w:proofErr w:type="spellEnd"/>
      <w:r w:rsidRPr="00E96ACD">
        <w:rPr>
          <w:rFonts w:ascii="Times New Roman" w:hAnsi="Times New Roman" w:cs="Times New Roman"/>
          <w:lang w:val="en-US"/>
        </w:rPr>
        <w:t>/</w:t>
      </w:r>
      <w:proofErr w:type="spellStart"/>
      <w:r w:rsidRPr="00E96ACD">
        <w:rPr>
          <w:rFonts w:ascii="Times New Roman" w:hAnsi="Times New Roman" w:cs="Times New Roman"/>
          <w:lang w:val="en-US"/>
        </w:rPr>
        <w:t>atau</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cukai</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dengan</w:t>
      </w:r>
      <w:proofErr w:type="spellEnd"/>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lang w:val="en-US"/>
        </w:rPr>
        <w:t>upaya</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fisik</w:t>
      </w:r>
      <w:proofErr w:type="spellEnd"/>
      <w:r w:rsidRPr="00E96ACD">
        <w:rPr>
          <w:rFonts w:ascii="Times New Roman" w:hAnsi="Times New Roman" w:cs="Times New Roman"/>
          <w:lang w:val="en-US"/>
        </w:rPr>
        <w:t xml:space="preserve"> yang </w:t>
      </w:r>
      <w:proofErr w:type="spellStart"/>
      <w:r w:rsidRPr="00E96ACD">
        <w:rPr>
          <w:rFonts w:ascii="Times New Roman" w:hAnsi="Times New Roman" w:cs="Times New Roman"/>
          <w:lang w:val="en-US"/>
        </w:rPr>
        <w:t>bersifat</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administratif</w:t>
      </w:r>
      <w:proofErr w:type="spellEnd"/>
      <w:r w:rsidRPr="00E96ACD">
        <w:rPr>
          <w:rFonts w:ascii="Times New Roman" w:hAnsi="Times New Roman" w:cs="Times New Roman"/>
          <w:lang w:val="en-US"/>
        </w:rPr>
        <w:t>.</w:t>
      </w:r>
      <w:proofErr w:type="gramEnd"/>
      <w:r w:rsidRPr="00E96ACD">
        <w:rPr>
          <w:rFonts w:ascii="Times New Roman" w:hAnsi="Times New Roman" w:cs="Times New Roman"/>
          <w:lang w:val="en-US"/>
        </w:rPr>
        <w:t xml:space="preserve"> </w:t>
      </w:r>
      <w:proofErr w:type="spellStart"/>
      <w:proofErr w:type="gramStart"/>
      <w:r w:rsidRPr="00E96ACD">
        <w:rPr>
          <w:rFonts w:ascii="Times New Roman" w:hAnsi="Times New Roman" w:cs="Times New Roman"/>
          <w:lang w:val="en-US"/>
        </w:rPr>
        <w:t>Kerjasama</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dijalin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dengan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Satuan</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Polisi</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Pamong</w:t>
      </w:r>
      <w:proofErr w:type="spellEnd"/>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lang w:val="en-US"/>
        </w:rPr>
        <w:t>Praja</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seluruh</w:t>
      </w:r>
      <w:proofErr w:type="spellEnd"/>
      <w:r w:rsidRPr="00E96ACD">
        <w:rPr>
          <w:rFonts w:ascii="Times New Roman" w:hAnsi="Times New Roman" w:cs="Times New Roman"/>
          <w:lang w:val="en-US"/>
        </w:rPr>
        <w:t xml:space="preserve"> </w:t>
      </w:r>
      <w:proofErr w:type="spellStart"/>
      <w:r w:rsidRPr="00E96ACD">
        <w:rPr>
          <w:rFonts w:ascii="Times New Roman" w:hAnsi="Times New Roman" w:cs="Times New Roman"/>
          <w:lang w:val="en-US"/>
        </w:rPr>
        <w:t>kabupaten</w:t>
      </w:r>
      <w:proofErr w:type="spellEnd"/>
      <w:r w:rsidRPr="00E96ACD">
        <w:rPr>
          <w:rFonts w:ascii="Times New Roman" w:hAnsi="Times New Roman" w:cs="Times New Roman"/>
          <w:lang w:val="en-US"/>
        </w:rPr>
        <w:t>/</w:t>
      </w:r>
      <w:proofErr w:type="spellStart"/>
      <w:r w:rsidRPr="00E96ACD">
        <w:rPr>
          <w:rFonts w:ascii="Times New Roman" w:hAnsi="Times New Roman" w:cs="Times New Roman"/>
          <w:lang w:val="en-US"/>
        </w:rPr>
        <w:t>kota</w:t>
      </w:r>
      <w:proofErr w:type="spellEnd"/>
      <w:r w:rsidRPr="00E96ACD">
        <w:rPr>
          <w:rFonts w:ascii="Times New Roman" w:hAnsi="Times New Roman" w:cs="Times New Roman"/>
          <w:lang w:val="en-US"/>
        </w:rPr>
        <w:t xml:space="preserve"> di </w:t>
      </w:r>
      <w:proofErr w:type="spellStart"/>
      <w:r w:rsidRPr="00E96ACD">
        <w:rPr>
          <w:rFonts w:ascii="Times New Roman" w:hAnsi="Times New Roman" w:cs="Times New Roman"/>
          <w:lang w:val="en-US"/>
        </w:rPr>
        <w:t>Provinsi</w:t>
      </w:r>
      <w:proofErr w:type="spellEnd"/>
      <w:r w:rsidRPr="00E96ACD">
        <w:rPr>
          <w:rFonts w:ascii="Times New Roman" w:hAnsi="Times New Roman" w:cs="Times New Roman"/>
          <w:lang w:val="en-US"/>
        </w:rPr>
        <w:t xml:space="preserve"> Daerah Istimewa Yogyakarta.</w:t>
      </w:r>
      <w:proofErr w:type="gramEnd"/>
    </w:p>
    <w:p w:rsidR="0055115E" w:rsidRPr="00E96ACD" w:rsidRDefault="0055115E" w:rsidP="0055115E">
      <w:pPr>
        <w:spacing w:line="276" w:lineRule="auto"/>
        <w:jc w:val="both"/>
        <w:rPr>
          <w:rFonts w:ascii="Times New Roman" w:hAnsi="Times New Roman" w:cs="Times New Roman"/>
          <w:color w:val="000000" w:themeColor="text1"/>
        </w:rPr>
      </w:pPr>
      <w:r w:rsidRPr="00E96ACD">
        <w:rPr>
          <w:rFonts w:ascii="Times New Roman" w:hAnsi="Times New Roman" w:cs="Times New Roman"/>
          <w:color w:val="000000" w:themeColor="text1"/>
        </w:rPr>
        <w:t xml:space="preserve">Pengawasan Kepabeanan dan Cukai tidak hanya terbatas pada objek rokok dan minuman beralkohol saja, namun juga pada penyelundupan Narkotika Psikotropika dan Prekursor (NPP). </w:t>
      </w:r>
      <w:r w:rsidR="00B8753A">
        <w:rPr>
          <w:rStyle w:val="FootnoteReference"/>
          <w:rFonts w:ascii="Times New Roman" w:hAnsi="Times New Roman" w:cs="Times New Roman"/>
          <w:color w:val="000000" w:themeColor="text1"/>
        </w:rPr>
        <w:footnoteReference w:id="9"/>
      </w:r>
      <w:r w:rsidRPr="00E96ACD">
        <w:rPr>
          <w:rFonts w:ascii="Times New Roman" w:hAnsi="Times New Roman" w:cs="Times New Roman"/>
          <w:color w:val="000000" w:themeColor="text1"/>
        </w:rPr>
        <w:t xml:space="preserve">, dalam penelitiannya menemukan bahwa dalam pelaksanaan tugas dan fungsinya di bidang pengawasan, Kantor Pelayanan Utama Bea dan Cukai (KPU BC) Tipe C Soekarno-Hatta telah melaksanakan sistem pengawasan NPP secara optimal namun masih ditemukan hambatan dalam sistem pengawasan yaitu masih belum terdapat SOP pelaksanaan pengawasan atas pelanggaran terkait penyelundupan barang NPP, belum adanya peraturan yang memberi sanksi apabila perusahaan maskapai penerbangan yang lalai melaporkan dan mengirimkan informasi jadwal keberangkatan dan manifes pesawat, </w:t>
      </w:r>
      <w:r w:rsidRPr="00E96ACD">
        <w:rPr>
          <w:rFonts w:ascii="Times New Roman" w:hAnsi="Times New Roman" w:cs="Times New Roman"/>
          <w:color w:val="000000" w:themeColor="text1"/>
        </w:rPr>
        <w:lastRenderedPageBreak/>
        <w:t>alat-alat deteksi NPP masih perlu ditingkatkan jumlah dan optimalisasi penggunaannya dan pembaruan aplikasi untuk membantu pengawasan petugas Bea dan Cukai terkait NPP lebih optimal.</w:t>
      </w:r>
    </w:p>
    <w:p w:rsidR="0055115E" w:rsidRPr="00E96ACD" w:rsidRDefault="0055115E" w:rsidP="0055115E">
      <w:pPr>
        <w:spacing w:line="276" w:lineRule="auto"/>
        <w:jc w:val="both"/>
        <w:rPr>
          <w:rFonts w:ascii="Times New Roman" w:hAnsi="Times New Roman" w:cs="Times New Roman"/>
          <w:color w:val="000000" w:themeColor="text1"/>
        </w:rPr>
      </w:pPr>
      <w:r w:rsidRPr="00E96ACD">
        <w:rPr>
          <w:rFonts w:ascii="Times New Roman" w:hAnsi="Times New Roman" w:cs="Times New Roman"/>
          <w:color w:val="000000" w:themeColor="text1"/>
        </w:rPr>
        <w:t xml:space="preserve">Dalam praktiknya, pelaksanaan fungsi pengawasan akan berjalan dengan baik jika didukung oleh regulasi tatalaksana pengawasan. Hal ini sebagaimana temuan penelitian yang dilakukan oleh </w:t>
      </w:r>
      <w:r w:rsidR="00B8753A">
        <w:rPr>
          <w:rStyle w:val="FootnoteReference"/>
          <w:rFonts w:ascii="Times New Roman" w:hAnsi="Times New Roman" w:cs="Times New Roman"/>
          <w:color w:val="000000" w:themeColor="text1"/>
        </w:rPr>
        <w:footnoteReference w:id="10"/>
      </w:r>
      <w:r w:rsidRPr="00E96ACD">
        <w:rPr>
          <w:rFonts w:ascii="Times New Roman" w:hAnsi="Times New Roman" w:cs="Times New Roman"/>
          <w:color w:val="000000" w:themeColor="text1"/>
        </w:rPr>
        <w:t xml:space="preserve"> bahwa regulasi tatalaksana pengawasan kepabeanan dan cukai berdasarkan P- 53/BC/2010 telah memberikan dampak yang baik terhadap pelaksanaan pekerjaan pengawasan di unit kerja pengawasan yang ditinjau dari 4 (empat) dimensi yaitu dimensi dampak pengawasan yang sistematis, dimensi dampak pengawasan yang sinergis, dimensi dampak pengawasan yang komprehensif dan dimensi dampak pengawasan yang sesuai tugas pokok dan fungsi.</w:t>
      </w:r>
    </w:p>
    <w:p w:rsidR="0055115E" w:rsidRPr="00E96ACD" w:rsidRDefault="0055115E" w:rsidP="0055115E">
      <w:pPr>
        <w:spacing w:line="276" w:lineRule="auto"/>
        <w:contextualSpacing/>
        <w:jc w:val="both"/>
        <w:rPr>
          <w:rFonts w:ascii="Times New Roman" w:hAnsi="Times New Roman" w:cs="Times New Roman"/>
          <w:color w:val="000000" w:themeColor="text1"/>
        </w:rPr>
      </w:pPr>
      <w:r w:rsidRPr="00E96ACD">
        <w:rPr>
          <w:rFonts w:ascii="Times New Roman" w:hAnsi="Times New Roman" w:cs="Times New Roman"/>
          <w:color w:val="000000" w:themeColor="text1"/>
        </w:rPr>
        <w:t xml:space="preserve">Berbeda dengan fokus penelitian tulisan ini yang membahas mengenai pengawasan terhadap rokok khusus kawasan bebas, penelitian </w:t>
      </w:r>
      <w:r w:rsidR="00B8753A">
        <w:rPr>
          <w:rStyle w:val="FootnoteReference"/>
          <w:rFonts w:ascii="Times New Roman" w:hAnsi="Times New Roman" w:cs="Times New Roman"/>
          <w:color w:val="000000" w:themeColor="text1"/>
        </w:rPr>
        <w:footnoteReference w:id="11"/>
      </w:r>
      <w:r w:rsidRPr="00E96ACD">
        <w:rPr>
          <w:rFonts w:ascii="Times New Roman" w:hAnsi="Times New Roman" w:cs="Times New Roman"/>
          <w:color w:val="000000" w:themeColor="text1"/>
        </w:rPr>
        <w:t xml:space="preserve"> justru membahas mengenai peredaran rokok ilegal (tanpai cukai), dalam penelitiannya mereka menjelaskan bahwa upaya penanganan yang dilakukan Kantor Pengawasan dan Pelayanan Bea dan Cukai dengan adanya peredaran rokok ilegal adalah: </w:t>
      </w:r>
    </w:p>
    <w:p w:rsidR="0055115E" w:rsidRPr="00E96ACD" w:rsidRDefault="0055115E" w:rsidP="0055115E">
      <w:pPr>
        <w:pStyle w:val="ListParagraph"/>
        <w:widowControl/>
        <w:numPr>
          <w:ilvl w:val="1"/>
          <w:numId w:val="2"/>
        </w:numPr>
        <w:autoSpaceDE/>
        <w:autoSpaceDN/>
        <w:spacing w:line="276" w:lineRule="auto"/>
        <w:ind w:left="851" w:hanging="284"/>
        <w:contextualSpacing/>
        <w:jc w:val="both"/>
        <w:rPr>
          <w:color w:val="000000" w:themeColor="text1"/>
        </w:rPr>
      </w:pPr>
      <w:r w:rsidRPr="00E96ACD">
        <w:rPr>
          <w:color w:val="000000" w:themeColor="text1"/>
        </w:rPr>
        <w:t>Meningkatkan kerjasama antara kepolisian dan Satpol PP dengan adanya rokok ilegal dan meningkatkan operasi pasar dan perusahaan rokok yang lebih tegas dan ketat lagi agar peredaran rokok ilegal tidak semakin luas.</w:t>
      </w:r>
    </w:p>
    <w:p w:rsidR="0055115E" w:rsidRPr="00E96ACD" w:rsidRDefault="0055115E" w:rsidP="0055115E">
      <w:pPr>
        <w:pStyle w:val="ListParagraph"/>
        <w:widowControl/>
        <w:numPr>
          <w:ilvl w:val="1"/>
          <w:numId w:val="2"/>
        </w:numPr>
        <w:autoSpaceDE/>
        <w:autoSpaceDN/>
        <w:spacing w:line="276" w:lineRule="auto"/>
        <w:ind w:left="851" w:hanging="284"/>
        <w:contextualSpacing/>
        <w:jc w:val="both"/>
        <w:rPr>
          <w:color w:val="000000" w:themeColor="text1"/>
        </w:rPr>
      </w:pPr>
      <w:r w:rsidRPr="00E96ACD">
        <w:rPr>
          <w:color w:val="000000" w:themeColor="text1"/>
        </w:rPr>
        <w:t>Memberikan sosialisasi kepada masyarakat tentang kerugian akibat adanya pelanggaran cukai seperti rokok ilegal, memberi pernjelasan akibat atau bahayanya rokok ilegal, dan memberi contoh ciri-ciri rokok ilegal khususnya untuk daerah perdesaan.</w:t>
      </w:r>
    </w:p>
    <w:p w:rsidR="0055115E" w:rsidRPr="00E96ACD" w:rsidRDefault="0055115E" w:rsidP="0055115E">
      <w:pPr>
        <w:pStyle w:val="ListParagraph"/>
        <w:widowControl/>
        <w:numPr>
          <w:ilvl w:val="1"/>
          <w:numId w:val="2"/>
        </w:numPr>
        <w:autoSpaceDE/>
        <w:autoSpaceDN/>
        <w:spacing w:after="240" w:line="276" w:lineRule="auto"/>
        <w:ind w:left="851" w:hanging="284"/>
        <w:contextualSpacing/>
        <w:jc w:val="both"/>
        <w:rPr>
          <w:color w:val="000000" w:themeColor="text1"/>
        </w:rPr>
      </w:pPr>
      <w:r w:rsidRPr="00E96ACD">
        <w:rPr>
          <w:color w:val="000000" w:themeColor="text1"/>
        </w:rPr>
        <w:t>Memberikan sanksi yang tegas atas pelanggaran peredaran rokok ilegal bagi perusahaan yang memproduksi rokok ilegal maupun bagi yang memasarkan.</w:t>
      </w:r>
    </w:p>
    <w:p w:rsidR="0055115E" w:rsidRPr="00E96ACD" w:rsidRDefault="0055115E" w:rsidP="0055115E">
      <w:pPr>
        <w:spacing w:line="276" w:lineRule="auto"/>
        <w:contextualSpacing/>
        <w:jc w:val="both"/>
        <w:rPr>
          <w:rFonts w:ascii="Times New Roman" w:hAnsi="Times New Roman" w:cs="Times New Roman"/>
          <w:color w:val="000000" w:themeColor="text1"/>
        </w:rPr>
      </w:pPr>
      <w:r w:rsidRPr="00E96ACD">
        <w:rPr>
          <w:rFonts w:ascii="Times New Roman" w:hAnsi="Times New Roman" w:cs="Times New Roman"/>
          <w:color w:val="000000" w:themeColor="text1"/>
        </w:rPr>
        <w:t xml:space="preserve">Sementara itu, masih berdasarkan penelitian </w:t>
      </w:r>
      <w:r w:rsidR="00B8753A">
        <w:rPr>
          <w:rStyle w:val="FootnoteReference"/>
          <w:rFonts w:ascii="Times New Roman" w:hAnsi="Times New Roman" w:cs="Times New Roman"/>
          <w:color w:val="000000" w:themeColor="text1"/>
        </w:rPr>
        <w:footnoteReference w:id="12"/>
      </w:r>
      <w:r w:rsidRPr="00E96ACD">
        <w:rPr>
          <w:rFonts w:ascii="Times New Roman" w:hAnsi="Times New Roman" w:cs="Times New Roman"/>
          <w:color w:val="000000" w:themeColor="text1"/>
        </w:rPr>
        <w:t xml:space="preserve"> menyatakan bahwa hambatan yang ditemukan dalam melaksanakan pengawasan terhadap rokok ilegal adalah:</w:t>
      </w:r>
    </w:p>
    <w:p w:rsidR="0055115E" w:rsidRPr="00E96ACD" w:rsidRDefault="0055115E" w:rsidP="0055115E">
      <w:pPr>
        <w:pStyle w:val="ListParagraph"/>
        <w:widowControl/>
        <w:numPr>
          <w:ilvl w:val="0"/>
          <w:numId w:val="5"/>
        </w:numPr>
        <w:autoSpaceDE/>
        <w:autoSpaceDN/>
        <w:spacing w:line="276" w:lineRule="auto"/>
        <w:ind w:left="851" w:hanging="284"/>
        <w:contextualSpacing/>
        <w:jc w:val="both"/>
        <w:rPr>
          <w:color w:val="000000" w:themeColor="text1"/>
        </w:rPr>
      </w:pPr>
      <w:r w:rsidRPr="00E96ACD">
        <w:rPr>
          <w:color w:val="000000" w:themeColor="text1"/>
        </w:rPr>
        <w:t>Upaya resistensi dari masyarakat dikarenakan penindakan tersebut dianggap mengganggu mata pencaharian ekonomi.</w:t>
      </w:r>
    </w:p>
    <w:p w:rsidR="0055115E" w:rsidRPr="00E96ACD" w:rsidRDefault="0055115E" w:rsidP="0055115E">
      <w:pPr>
        <w:pStyle w:val="ListParagraph"/>
        <w:widowControl/>
        <w:numPr>
          <w:ilvl w:val="0"/>
          <w:numId w:val="5"/>
        </w:numPr>
        <w:autoSpaceDE/>
        <w:autoSpaceDN/>
        <w:spacing w:line="276" w:lineRule="auto"/>
        <w:ind w:left="851" w:hanging="284"/>
        <w:contextualSpacing/>
        <w:jc w:val="both"/>
        <w:rPr>
          <w:color w:val="000000" w:themeColor="text1"/>
        </w:rPr>
      </w:pPr>
      <w:r w:rsidRPr="00E96ACD">
        <w:rPr>
          <w:color w:val="000000" w:themeColor="text1"/>
        </w:rPr>
        <w:t>Kurangnya Sumber Daya Manusia terutama penyidik.</w:t>
      </w:r>
    </w:p>
    <w:p w:rsidR="0055115E" w:rsidRPr="00E96ACD" w:rsidRDefault="0055115E" w:rsidP="0055115E">
      <w:pPr>
        <w:pStyle w:val="ListParagraph"/>
        <w:widowControl/>
        <w:numPr>
          <w:ilvl w:val="0"/>
          <w:numId w:val="5"/>
        </w:numPr>
        <w:autoSpaceDE/>
        <w:autoSpaceDN/>
        <w:spacing w:line="276" w:lineRule="auto"/>
        <w:ind w:left="851" w:hanging="284"/>
        <w:contextualSpacing/>
        <w:jc w:val="both"/>
        <w:rPr>
          <w:color w:val="000000" w:themeColor="text1"/>
        </w:rPr>
      </w:pPr>
      <w:r w:rsidRPr="00E96ACD">
        <w:rPr>
          <w:color w:val="000000" w:themeColor="text1"/>
        </w:rPr>
        <w:t>Banyak ditemukannya pelanggaran hasil tembakau yaitu rokok ilegal yang tidak menggunakan pita cukai, menggunakan pita cukai palsu, dan pita cukai bekas..</w:t>
      </w:r>
    </w:p>
    <w:p w:rsidR="0055115E" w:rsidRPr="00E96ACD" w:rsidRDefault="0055115E" w:rsidP="0055115E">
      <w:pPr>
        <w:pStyle w:val="ListParagraph"/>
        <w:widowControl/>
        <w:numPr>
          <w:ilvl w:val="0"/>
          <w:numId w:val="5"/>
        </w:numPr>
        <w:autoSpaceDE/>
        <w:autoSpaceDN/>
        <w:spacing w:after="240" w:line="276" w:lineRule="auto"/>
        <w:ind w:left="851" w:hanging="284"/>
        <w:contextualSpacing/>
        <w:jc w:val="both"/>
        <w:rPr>
          <w:color w:val="000000" w:themeColor="text1"/>
        </w:rPr>
      </w:pPr>
      <w:r w:rsidRPr="00E96ACD">
        <w:rPr>
          <w:color w:val="000000" w:themeColor="text1"/>
        </w:rPr>
        <w:t>Kurangnya tingkat kepatuhan hukum masyarakat dengan mendirikan perusahaan rokok ilegal demi meraih keuntungan yang besar serta dengan kenaikan tarif cukai tembakau mengakibatkan timbulnya peredaran rokok ilegal.</w:t>
      </w:r>
    </w:p>
    <w:p w:rsidR="00B06790" w:rsidRDefault="00E96ACD" w:rsidP="00E96ACD">
      <w:pPr>
        <w:spacing w:line="276" w:lineRule="auto"/>
        <w:contextualSpacing/>
        <w:jc w:val="both"/>
        <w:rPr>
          <w:rFonts w:ascii="Times New Roman" w:hAnsi="Times New Roman" w:cs="Times New Roman"/>
          <w:color w:val="000000" w:themeColor="text1"/>
          <w:lang w:val="en-US"/>
        </w:rPr>
      </w:pPr>
      <w:r w:rsidRPr="00E96ACD">
        <w:rPr>
          <w:rFonts w:ascii="Times New Roman" w:hAnsi="Times New Roman" w:cs="Times New Roman"/>
          <w:color w:val="000000" w:themeColor="text1"/>
          <w:lang w:val="en-US"/>
        </w:rPr>
        <w:lastRenderedPageBreak/>
        <w:t>S</w:t>
      </w:r>
      <w:r w:rsidR="0055115E" w:rsidRPr="00E96ACD">
        <w:rPr>
          <w:rFonts w:ascii="Times New Roman" w:hAnsi="Times New Roman" w:cs="Times New Roman"/>
          <w:color w:val="000000" w:themeColor="text1"/>
        </w:rPr>
        <w:t xml:space="preserve">ebagaimana </w:t>
      </w:r>
      <w:r w:rsidRPr="00E96ACD">
        <w:rPr>
          <w:rFonts w:ascii="Times New Roman" w:hAnsi="Times New Roman" w:cs="Times New Roman"/>
          <w:color w:val="000000" w:themeColor="text1"/>
        </w:rPr>
        <w:t xml:space="preserve">peneltian-penelitian terdahulu </w:t>
      </w:r>
      <w:r w:rsidR="0055115E" w:rsidRPr="00E96ACD">
        <w:rPr>
          <w:rFonts w:ascii="Times New Roman" w:hAnsi="Times New Roman" w:cs="Times New Roman"/>
          <w:color w:val="000000" w:themeColor="text1"/>
        </w:rPr>
        <w:t xml:space="preserve">yang telah diuraikan di atas, penelitian ini justru </w:t>
      </w:r>
      <w:proofErr w:type="spellStart"/>
      <w:r w:rsidRPr="00E96ACD">
        <w:rPr>
          <w:rFonts w:ascii="Times New Roman" w:hAnsi="Times New Roman" w:cs="Times New Roman"/>
          <w:color w:val="000000" w:themeColor="text1"/>
          <w:lang w:val="en-US"/>
        </w:rPr>
        <w:t>berbeda</w:t>
      </w:r>
      <w:proofErr w:type="spellEnd"/>
      <w:r w:rsidRPr="00E96ACD">
        <w:rPr>
          <w:rFonts w:ascii="Times New Roman" w:hAnsi="Times New Roman" w:cs="Times New Roman"/>
          <w:color w:val="000000" w:themeColor="text1"/>
          <w:lang w:val="en-US"/>
        </w:rPr>
        <w:t xml:space="preserve"> </w:t>
      </w:r>
      <w:proofErr w:type="spellStart"/>
      <w:r w:rsidRPr="00E96ACD">
        <w:rPr>
          <w:rFonts w:ascii="Times New Roman" w:hAnsi="Times New Roman" w:cs="Times New Roman"/>
          <w:color w:val="000000" w:themeColor="text1"/>
          <w:lang w:val="en-US"/>
        </w:rPr>
        <w:t>karena</w:t>
      </w:r>
      <w:proofErr w:type="spellEnd"/>
      <w:r w:rsidRPr="00E96ACD">
        <w:rPr>
          <w:rFonts w:ascii="Times New Roman" w:hAnsi="Times New Roman" w:cs="Times New Roman"/>
          <w:color w:val="000000" w:themeColor="text1"/>
          <w:lang w:val="en-US"/>
        </w:rPr>
        <w:t xml:space="preserve"> </w:t>
      </w:r>
      <w:r w:rsidR="0055115E" w:rsidRPr="00E96ACD">
        <w:rPr>
          <w:rFonts w:ascii="Times New Roman" w:hAnsi="Times New Roman" w:cs="Times New Roman"/>
          <w:color w:val="000000" w:themeColor="text1"/>
        </w:rPr>
        <w:t>mengambil fokus pada pengawasan yang dilakukan oleh KPPBC Tipe Madya Pabean B Kota Tanjungpinang terhadap peredaran rokok khusus kawasan bebas di Kota Tanjungpinang dengan menggunakan pendapat Bohari yang menjelaskan bahwa pengawasan dapat dicermati dari sisi pengawasan preventif dan pengawasan represif.</w:t>
      </w:r>
    </w:p>
    <w:p w:rsidR="00E96ACD" w:rsidRPr="00E96ACD" w:rsidRDefault="00E96ACD" w:rsidP="00E96ACD">
      <w:pPr>
        <w:spacing w:line="276" w:lineRule="auto"/>
        <w:contextualSpacing/>
        <w:jc w:val="both"/>
        <w:rPr>
          <w:rFonts w:ascii="Times New Roman" w:hAnsi="Times New Roman" w:cs="Times New Roman"/>
          <w:color w:val="000000" w:themeColor="text1"/>
          <w:lang w:val="en-US"/>
        </w:rPr>
      </w:pPr>
    </w:p>
    <w:p w:rsidR="004518B8" w:rsidRPr="00E96ACD" w:rsidRDefault="004518B8" w:rsidP="004518B8">
      <w:pPr>
        <w:jc w:val="both"/>
        <w:rPr>
          <w:rFonts w:ascii="Times New Roman" w:hAnsi="Times New Roman" w:cs="Times New Roman"/>
          <w:b/>
        </w:rPr>
      </w:pPr>
      <w:r w:rsidRPr="00E96ACD">
        <w:rPr>
          <w:rFonts w:ascii="Times New Roman" w:hAnsi="Times New Roman" w:cs="Times New Roman"/>
          <w:b/>
        </w:rPr>
        <w:t xml:space="preserve">B. Metode Penelitian </w:t>
      </w:r>
    </w:p>
    <w:p w:rsidR="00E96ACD" w:rsidRPr="00E96ACD" w:rsidRDefault="00E96ACD" w:rsidP="00E96ACD">
      <w:pPr>
        <w:jc w:val="both"/>
        <w:rPr>
          <w:rFonts w:ascii="Times New Roman" w:hAnsi="Times New Roman" w:cs="Times New Roman"/>
          <w:color w:val="000000" w:themeColor="text1"/>
        </w:rPr>
      </w:pPr>
      <w:r w:rsidRPr="00E96ACD">
        <w:rPr>
          <w:rFonts w:ascii="Times New Roman" w:hAnsi="Times New Roman" w:cs="Times New Roman"/>
          <w:color w:val="000000" w:themeColor="text1"/>
        </w:rPr>
        <w:t>Dalam penelitian ini, penulis menggunakan penelitian deskriptif dengan metode kualitatif. Alasan pengunaan penelitian deskriptif dengan pendekatan kualitatif karena untuk mendapatkan fakta yang terjadi di lapangan tentang Pengawasan Peredaran Rokok Khusus Kawasan Bebas Oleh Kantor Pengawasan Dan Pelayanan Bea Dan Cukai (KPPBC) Tipe Madya Pabean B Kota Tanjungpinang, perlu dilakukan observasi serta wawancara mendalam terhadap informan kunci yang memiliki kaitan erat dengan penelitian yang penulis lakukan.</w:t>
      </w:r>
    </w:p>
    <w:p w:rsidR="00E96ACD" w:rsidRPr="00E96ACD" w:rsidRDefault="00E96ACD" w:rsidP="00E96ACD">
      <w:pPr>
        <w:jc w:val="both"/>
        <w:rPr>
          <w:rFonts w:ascii="Times New Roman" w:hAnsi="Times New Roman" w:cs="Times New Roman"/>
          <w:color w:val="000000" w:themeColor="text1"/>
        </w:rPr>
      </w:pPr>
      <w:r w:rsidRPr="00E96ACD">
        <w:rPr>
          <w:rFonts w:ascii="Times New Roman" w:hAnsi="Times New Roman" w:cs="Times New Roman"/>
          <w:color w:val="000000" w:themeColor="text1"/>
        </w:rPr>
        <w:t xml:space="preserve">Bogdan dan Taylor </w:t>
      </w:r>
      <w:r w:rsidR="00B8753A">
        <w:rPr>
          <w:rStyle w:val="FootnoteReference"/>
          <w:rFonts w:ascii="Times New Roman" w:hAnsi="Times New Roman" w:cs="Times New Roman"/>
          <w:color w:val="000000" w:themeColor="text1"/>
        </w:rPr>
        <w:footnoteReference w:id="13"/>
      </w:r>
      <w:r w:rsidRPr="00E96ACD">
        <w:rPr>
          <w:rFonts w:ascii="Times New Roman" w:hAnsi="Times New Roman" w:cs="Times New Roman"/>
          <w:color w:val="000000" w:themeColor="text1"/>
        </w:rPr>
        <w:t xml:space="preserve"> menjelaskan bahwa pendekatan kualitatif menghasilkan data deskriptif berupa kata-kata tertulis atau lisan dari orang-orang dan perilaku yang dapat diamati. Makna yang terkandung dalam pendekatan kualitatif ini ditunjukkan melalui implementasi di lapangan dengan melakukan pengamatan terhadap suatu gejala, baik pengamatan langsung melalui informasi maupun dengan mempelajari data-data untuk dapat menjawab pertanyaan.</w:t>
      </w:r>
    </w:p>
    <w:p w:rsidR="00E96ACD" w:rsidRDefault="00E96ACD" w:rsidP="00E96ACD">
      <w:pPr>
        <w:spacing w:after="0"/>
        <w:jc w:val="both"/>
        <w:rPr>
          <w:rFonts w:ascii="Times New Roman" w:hAnsi="Times New Roman" w:cs="Times New Roman"/>
          <w:color w:val="000000" w:themeColor="text1"/>
          <w:lang w:val="en-US"/>
        </w:rPr>
      </w:pPr>
      <w:r w:rsidRPr="00E96ACD">
        <w:rPr>
          <w:rFonts w:ascii="Times New Roman" w:hAnsi="Times New Roman" w:cs="Times New Roman"/>
          <w:color w:val="000000" w:themeColor="text1"/>
        </w:rPr>
        <w:t>Teknik pengumpulan data yang digunakan untuk mendapatkan data yang sesuai dengan permasalahan yang akan diteliti, yakni dengan menggunakan teknik wawancara, dokumentasi, serta observasi lapangan.</w:t>
      </w:r>
    </w:p>
    <w:p w:rsidR="00E96ACD" w:rsidRPr="00E96ACD" w:rsidRDefault="00E96ACD" w:rsidP="00E96ACD">
      <w:pPr>
        <w:spacing w:after="0"/>
        <w:jc w:val="both"/>
        <w:rPr>
          <w:rFonts w:ascii="Times New Roman" w:hAnsi="Times New Roman" w:cs="Times New Roman"/>
          <w:color w:val="000000" w:themeColor="text1"/>
          <w:lang w:val="en-US"/>
        </w:rPr>
      </w:pPr>
    </w:p>
    <w:p w:rsidR="004518B8" w:rsidRPr="00E96ACD" w:rsidRDefault="004518B8" w:rsidP="004518B8">
      <w:pPr>
        <w:jc w:val="both"/>
        <w:rPr>
          <w:rFonts w:ascii="Times New Roman" w:hAnsi="Times New Roman" w:cs="Times New Roman"/>
          <w:b/>
        </w:rPr>
      </w:pPr>
      <w:r w:rsidRPr="00E96ACD">
        <w:rPr>
          <w:rFonts w:ascii="Times New Roman" w:hAnsi="Times New Roman" w:cs="Times New Roman"/>
          <w:b/>
        </w:rPr>
        <w:t xml:space="preserve">C. Hasil dan pembahasan </w:t>
      </w:r>
    </w:p>
    <w:p w:rsidR="00E96ACD" w:rsidRPr="00E96ACD" w:rsidRDefault="00E96ACD" w:rsidP="00E96ACD">
      <w:pPr>
        <w:pStyle w:val="ListParagraph"/>
        <w:widowControl/>
        <w:numPr>
          <w:ilvl w:val="0"/>
          <w:numId w:val="6"/>
        </w:numPr>
        <w:autoSpaceDE/>
        <w:autoSpaceDN/>
        <w:spacing w:before="0" w:after="240"/>
        <w:ind w:left="284" w:hanging="284"/>
        <w:jc w:val="both"/>
        <w:rPr>
          <w:b/>
          <w:color w:val="000000" w:themeColor="text1"/>
        </w:rPr>
      </w:pPr>
      <w:r w:rsidRPr="00E96ACD">
        <w:rPr>
          <w:b/>
          <w:color w:val="000000" w:themeColor="text1"/>
        </w:rPr>
        <w:t>Pengawasan Preventif Terhadap Peredaran Rokok Khusus Kawasan Bebas</w:t>
      </w:r>
    </w:p>
    <w:p w:rsidR="00E96ACD" w:rsidRPr="00E96ACD" w:rsidRDefault="00E96ACD" w:rsidP="00E96ACD">
      <w:pPr>
        <w:pStyle w:val="ListParagraph"/>
        <w:widowControl/>
        <w:numPr>
          <w:ilvl w:val="0"/>
          <w:numId w:val="7"/>
        </w:numPr>
        <w:autoSpaceDE/>
        <w:autoSpaceDN/>
        <w:spacing w:before="0" w:after="240"/>
        <w:ind w:left="567" w:hanging="283"/>
        <w:contextualSpacing/>
        <w:jc w:val="both"/>
        <w:rPr>
          <w:b/>
          <w:color w:val="000000" w:themeColor="text1"/>
        </w:rPr>
      </w:pPr>
      <w:r w:rsidRPr="00E96ACD">
        <w:rPr>
          <w:b/>
          <w:color w:val="000000" w:themeColor="text1"/>
        </w:rPr>
        <w:t>Mencegah terjadinya tindakan-tindakan yang menyimpang dari dasar yang telah ditentukan</w:t>
      </w:r>
    </w:p>
    <w:p w:rsidR="00E96ACD" w:rsidRDefault="00E96ACD" w:rsidP="00E96ACD">
      <w:pPr>
        <w:ind w:left="567"/>
        <w:jc w:val="both"/>
        <w:rPr>
          <w:rFonts w:ascii="Times New Roman" w:hAnsi="Times New Roman" w:cs="Times New Roman"/>
          <w:color w:val="000000" w:themeColor="text1"/>
          <w:lang w:val="en-US"/>
        </w:rPr>
      </w:pPr>
      <w:r w:rsidRPr="00E96ACD">
        <w:rPr>
          <w:rFonts w:ascii="Times New Roman" w:hAnsi="Times New Roman" w:cs="Times New Roman"/>
          <w:bCs/>
          <w:color w:val="000000" w:themeColor="text1"/>
        </w:rPr>
        <w:t xml:space="preserve">Dalam rangka mencegah terjadinya peredaran rokok khusus kawasan bebas di luar kawasan bebas/FTZ Kota Tanjungpinang, pihak Bea dan Cukai telah melakukan upaya preventif melalui berbagai kegiatan seperti mengadakan sosialisasi serta mengedukasi masyarakat terkait rokok ilegal termasuk rokok khusus kawasan bebas yang dilaksanakan dua sampai tiga kali dalam sebulan, mengadakan </w:t>
      </w:r>
      <w:r w:rsidRPr="00E96ACD">
        <w:rPr>
          <w:rFonts w:ascii="Times New Roman" w:hAnsi="Times New Roman" w:cs="Times New Roman"/>
          <w:bCs/>
          <w:i/>
          <w:iCs/>
          <w:color w:val="000000" w:themeColor="text1"/>
        </w:rPr>
        <w:t>talkshow</w:t>
      </w:r>
      <w:r w:rsidRPr="00E96ACD">
        <w:rPr>
          <w:rFonts w:ascii="Times New Roman" w:hAnsi="Times New Roman" w:cs="Times New Roman"/>
          <w:bCs/>
          <w:color w:val="000000" w:themeColor="text1"/>
        </w:rPr>
        <w:t xml:space="preserve"> di radio, menempelkan stiker stop rokok ilegal di setiap warung, menyelenggarakan event seperti </w:t>
      </w:r>
      <w:r w:rsidRPr="00E96ACD">
        <w:rPr>
          <w:rFonts w:ascii="Times New Roman" w:hAnsi="Times New Roman" w:cs="Times New Roman"/>
          <w:bCs/>
          <w:i/>
          <w:iCs/>
          <w:color w:val="000000" w:themeColor="text1"/>
        </w:rPr>
        <w:t>customs on the street</w:t>
      </w:r>
      <w:r w:rsidRPr="00E96ACD">
        <w:rPr>
          <w:rFonts w:ascii="Times New Roman" w:hAnsi="Times New Roman" w:cs="Times New Roman"/>
          <w:bCs/>
          <w:color w:val="000000" w:themeColor="text1"/>
        </w:rPr>
        <w:t xml:space="preserve"> dan </w:t>
      </w:r>
      <w:r w:rsidRPr="00E96ACD">
        <w:rPr>
          <w:rFonts w:ascii="Times New Roman" w:hAnsi="Times New Roman" w:cs="Times New Roman"/>
          <w:bCs/>
          <w:i/>
          <w:iCs/>
          <w:color w:val="000000" w:themeColor="text1"/>
        </w:rPr>
        <w:t>customs goes to school</w:t>
      </w:r>
      <w:r w:rsidRPr="00E96ACD">
        <w:rPr>
          <w:rFonts w:ascii="Times New Roman" w:hAnsi="Times New Roman" w:cs="Times New Roman"/>
          <w:bCs/>
          <w:color w:val="000000" w:themeColor="text1"/>
        </w:rPr>
        <w:t xml:space="preserve">, </w:t>
      </w:r>
      <w:r w:rsidRPr="00E96ACD">
        <w:rPr>
          <w:rFonts w:ascii="Times New Roman" w:hAnsi="Times New Roman" w:cs="Times New Roman"/>
          <w:color w:val="000000" w:themeColor="text1"/>
        </w:rPr>
        <w:t>yang mana tujuan dari pelaksanaan kegiatan tersebut sebagai salah satu bentuk pengawasan yang sifatnya preventif (mencegah) agar ke depannya tidak terjadi penyimpangan.</w:t>
      </w:r>
    </w:p>
    <w:p w:rsidR="00E96ACD" w:rsidRDefault="00E96ACD" w:rsidP="00E96ACD">
      <w:pPr>
        <w:ind w:left="567"/>
        <w:jc w:val="both"/>
        <w:rPr>
          <w:rFonts w:ascii="Times New Roman" w:hAnsi="Times New Roman" w:cs="Times New Roman"/>
          <w:color w:val="000000" w:themeColor="text1"/>
          <w:lang w:val="en-US"/>
        </w:rPr>
      </w:pPr>
      <w:r w:rsidRPr="00E96ACD">
        <w:rPr>
          <w:rFonts w:ascii="Times New Roman" w:hAnsi="Times New Roman" w:cs="Times New Roman"/>
          <w:color w:val="000000" w:themeColor="text1"/>
        </w:rPr>
        <w:lastRenderedPageBreak/>
        <w:t>Namun, upaya yang dilakukan oleh pihak Bea dan Cukai tersebut belum memberikan dampak secara menyeluruh kepada masyarakat, khususnya pedagang rokok yang ada di kota Tanjungpinang. Berdasarkan hasil penelitian dilapangan, didapatkan fakta bahwa tidak semua pedagang rokok mendapatkan sosialisasi terkait rokok khusus kawasan bebas beserta aturan yang berlaku pada kawasan bebas tersebut. Disamping itu, para pedagang rokok masih dengan mudahnya mendapati rokok khusus kawasan bebas di luar kawasan bebas untuk diperjualbelikan kembali. Dalam hal ini, terjadi ketidakpatuhan oleh para pedagang rokok yang tanpa disadari mereka telah turut andil dan memberi sumbangsih terhadap kerugian negara karena memperjualbelikan ataupun mengedarkan rokok khusus kawasan bebas tidak sesuai pada daerah peruntukkannya. Indikator lainnya diakibatkan masih rendahnya kesadaran masyarakat dalam menyukseskan pelaksanaan kebijakan kawasan bebas/FTZ, dimana para pedagang rokok lebih mengutamakan keuntungan secara pribadi tanpa memikirkan dampak yang akan ditanggung oleh negara karena penjualan rokok khusus kawasan bebas tersebut.</w:t>
      </w:r>
    </w:p>
    <w:p w:rsidR="00156052" w:rsidRDefault="00156052" w:rsidP="00E96ACD">
      <w:pPr>
        <w:ind w:left="567"/>
        <w:jc w:val="both"/>
        <w:rPr>
          <w:rFonts w:ascii="Times New Roman" w:hAnsi="Times New Roman" w:cs="Times New Roman"/>
          <w:color w:val="000000" w:themeColor="text1"/>
          <w:lang w:val="en-US"/>
        </w:rPr>
      </w:pPr>
    </w:p>
    <w:p w:rsidR="00156052" w:rsidRPr="00156052" w:rsidRDefault="00156052" w:rsidP="00E96ACD">
      <w:pPr>
        <w:ind w:left="567"/>
        <w:jc w:val="both"/>
        <w:rPr>
          <w:rFonts w:ascii="Times New Roman" w:hAnsi="Times New Roman" w:cs="Times New Roman"/>
          <w:color w:val="000000" w:themeColor="text1"/>
          <w:lang w:val="en-US"/>
        </w:rPr>
      </w:pPr>
    </w:p>
    <w:p w:rsidR="00E96ACD" w:rsidRPr="00E96ACD" w:rsidRDefault="00E96ACD" w:rsidP="00156052">
      <w:pPr>
        <w:pStyle w:val="ListParagraph"/>
        <w:widowControl/>
        <w:numPr>
          <w:ilvl w:val="0"/>
          <w:numId w:val="7"/>
        </w:numPr>
        <w:autoSpaceDE/>
        <w:autoSpaceDN/>
        <w:spacing w:before="0" w:after="240"/>
        <w:ind w:left="568" w:hanging="284"/>
        <w:jc w:val="both"/>
        <w:rPr>
          <w:b/>
          <w:color w:val="000000" w:themeColor="text1"/>
        </w:rPr>
      </w:pPr>
      <w:r w:rsidRPr="00E96ACD">
        <w:rPr>
          <w:b/>
          <w:color w:val="000000" w:themeColor="text1"/>
        </w:rPr>
        <w:t>Memberi pedoman bagi terselenggaranya pelaksanaan kegiatan secara efektif dan efisien</w:t>
      </w:r>
    </w:p>
    <w:p w:rsidR="00E96ACD" w:rsidRPr="00E96ACD" w:rsidRDefault="00E96ACD" w:rsidP="00156052">
      <w:pPr>
        <w:pStyle w:val="ListParagraph"/>
        <w:spacing w:after="240"/>
        <w:ind w:left="567" w:firstLine="0"/>
        <w:jc w:val="both"/>
        <w:rPr>
          <w:color w:val="000000" w:themeColor="text1"/>
        </w:rPr>
      </w:pPr>
      <w:r w:rsidRPr="00E96ACD">
        <w:rPr>
          <w:bCs/>
          <w:color w:val="000000" w:themeColor="text1"/>
        </w:rPr>
        <w:t xml:space="preserve">Dalam rangka meningkatkan efektivitas dari pelaksanaan kebijakan Kawasan Perdagangan Bebas Dan Pelabuhan Bebas, maka sepatutnya diperlukan pedoman maupun ketentuan yang berlaku dalam penyelenggaraan kebijakan tersebut. Terdapat beberapa hal yang harus dipatuhi oleh pihak Pengusaha yang akan menjalankan usahanya di kawasan bebas sebagaimana yang dijelaskan dalam Peraturan Menteri Keuangan Nomor </w:t>
      </w:r>
      <w:r w:rsidRPr="00E96ACD">
        <w:rPr>
          <w:color w:val="000000" w:themeColor="text1"/>
        </w:rPr>
        <w:t xml:space="preserve">120/PMK.04/2017 tentang perubahan atas </w:t>
      </w:r>
      <w:r w:rsidRPr="00E96ACD">
        <w:rPr>
          <w:bCs/>
          <w:color w:val="000000" w:themeColor="text1"/>
        </w:rPr>
        <w:t xml:space="preserve">Peraturan Menteri Keuangan Nomor </w:t>
      </w:r>
      <w:r w:rsidRPr="00E96ACD">
        <w:rPr>
          <w:color w:val="000000" w:themeColor="text1"/>
        </w:rPr>
        <w:t>47/PMK.04/2012 tentang Tata Laksana Pemasukan dan Pengeluaran Barang Ke dan Dari Kawasan Yang Telah Ditetapkan Sebagai Kawasan Perdagangan Bebas dan Pelabuhan Bebas dan Pembebasan Cukai, Pasal 21, sebagai berikut:</w:t>
      </w:r>
    </w:p>
    <w:p w:rsidR="00E96ACD" w:rsidRPr="00E96ACD" w:rsidRDefault="00E96ACD" w:rsidP="00E96ACD">
      <w:pPr>
        <w:pStyle w:val="ListParagraph"/>
        <w:widowControl/>
        <w:numPr>
          <w:ilvl w:val="0"/>
          <w:numId w:val="8"/>
        </w:numPr>
        <w:autoSpaceDE/>
        <w:autoSpaceDN/>
        <w:spacing w:before="0"/>
        <w:ind w:left="851" w:hanging="284"/>
        <w:contextualSpacing/>
        <w:jc w:val="both"/>
        <w:rPr>
          <w:color w:val="000000" w:themeColor="text1"/>
        </w:rPr>
      </w:pPr>
      <w:r w:rsidRPr="00E96ACD">
        <w:rPr>
          <w:color w:val="000000" w:themeColor="text1"/>
        </w:rPr>
        <w:t>Pemasukan dan pengeluaran barang ke dan dari Kawasan Bebas hanya dapat dilakukan oleh pengusaha yang telah mendapat izin usaha dari Badan Pengusahaan Kawasan.</w:t>
      </w:r>
    </w:p>
    <w:p w:rsidR="00E96ACD" w:rsidRPr="00E96ACD" w:rsidRDefault="00E96ACD" w:rsidP="00E96ACD">
      <w:pPr>
        <w:pStyle w:val="ListParagraph"/>
        <w:widowControl/>
        <w:numPr>
          <w:ilvl w:val="0"/>
          <w:numId w:val="8"/>
        </w:numPr>
        <w:autoSpaceDE/>
        <w:autoSpaceDN/>
        <w:spacing w:before="0"/>
        <w:ind w:left="851" w:hanging="284"/>
        <w:contextualSpacing/>
        <w:jc w:val="both"/>
        <w:rPr>
          <w:color w:val="000000" w:themeColor="text1"/>
        </w:rPr>
      </w:pPr>
      <w:r w:rsidRPr="00E96ACD">
        <w:rPr>
          <w:color w:val="000000" w:themeColor="text1"/>
        </w:rPr>
        <w:t xml:space="preserve">Pengusaha sebagaimana dimaksud pada ayat (1) hanya dapat memasukkan barang ke Kawasan Bebas dari luar Daerah Pabean yang berhubungan dengan kegiatan usahanya. </w:t>
      </w:r>
    </w:p>
    <w:p w:rsidR="00E96ACD" w:rsidRPr="00E96ACD" w:rsidRDefault="00E96ACD" w:rsidP="00E96ACD">
      <w:pPr>
        <w:pStyle w:val="ListParagraph"/>
        <w:widowControl/>
        <w:numPr>
          <w:ilvl w:val="0"/>
          <w:numId w:val="8"/>
        </w:numPr>
        <w:autoSpaceDE/>
        <w:autoSpaceDN/>
        <w:spacing w:before="0"/>
        <w:ind w:left="851" w:hanging="284"/>
        <w:contextualSpacing/>
        <w:jc w:val="both"/>
        <w:rPr>
          <w:color w:val="000000" w:themeColor="text1"/>
        </w:rPr>
      </w:pPr>
      <w:r w:rsidRPr="00E96ACD">
        <w:rPr>
          <w:color w:val="000000" w:themeColor="text1"/>
        </w:rPr>
        <w:t>Kepala Kantor Pabean atau pejabat yang ditunjuk dapat melakukan pengawasan pemenuhan ketentuan sebagaimana dimaksud pada ayat (2) berdasarkan izin usaha dari Badan Pengusahaan Kawasan sebagaimana dimaksud ayat (1) dan keterkaitan dengan kegiatan produksi atau kegiatan usaha.</w:t>
      </w:r>
    </w:p>
    <w:p w:rsidR="00E96ACD" w:rsidRPr="00E96ACD" w:rsidRDefault="00E96ACD" w:rsidP="00E96ACD">
      <w:pPr>
        <w:pStyle w:val="ListParagraph"/>
        <w:widowControl/>
        <w:numPr>
          <w:ilvl w:val="0"/>
          <w:numId w:val="8"/>
        </w:numPr>
        <w:autoSpaceDE/>
        <w:autoSpaceDN/>
        <w:spacing w:before="0"/>
        <w:ind w:left="851" w:hanging="284"/>
        <w:contextualSpacing/>
        <w:jc w:val="both"/>
        <w:rPr>
          <w:color w:val="000000" w:themeColor="text1"/>
        </w:rPr>
      </w:pPr>
      <w:r w:rsidRPr="00E96ACD">
        <w:rPr>
          <w:color w:val="000000" w:themeColor="text1"/>
        </w:rPr>
        <w:t>Pemasukan barang konsumsi untuk kebutuhan penduduk ke Kawasan Bebas dari luar Daerah Pabean, hanya dapat dilakukan oleh pengusaha yang telah mendapatkan izin usaha dari Badan Pengusahaan Kawasan, dalam jumlah dan jenis yang ditetapkan oleh Badan Pengusahaan Kawasan.</w:t>
      </w:r>
    </w:p>
    <w:p w:rsidR="00E96ACD" w:rsidRPr="00E96ACD" w:rsidRDefault="00E96ACD" w:rsidP="00E96ACD">
      <w:pPr>
        <w:pStyle w:val="ListParagraph"/>
        <w:widowControl/>
        <w:numPr>
          <w:ilvl w:val="0"/>
          <w:numId w:val="8"/>
        </w:numPr>
        <w:autoSpaceDE/>
        <w:autoSpaceDN/>
        <w:spacing w:before="0" w:after="240"/>
        <w:ind w:left="851" w:hanging="284"/>
        <w:contextualSpacing/>
        <w:jc w:val="both"/>
        <w:rPr>
          <w:color w:val="000000" w:themeColor="text1"/>
        </w:rPr>
      </w:pPr>
      <w:r w:rsidRPr="00E96ACD">
        <w:rPr>
          <w:color w:val="000000" w:themeColor="text1"/>
        </w:rPr>
        <w:lastRenderedPageBreak/>
        <w:t>Pemasukan barang konsumsi untuk kebutuhan penduduk ke Kawasan Bebas dari tempat lain dalam Daerah Pabean dilakukan sesuai dengan ketentuan peraturan perundang-undangan.</w:t>
      </w:r>
    </w:p>
    <w:p w:rsidR="00E96ACD" w:rsidRPr="00E96ACD" w:rsidRDefault="00E96ACD" w:rsidP="00156052">
      <w:pPr>
        <w:ind w:left="567"/>
        <w:jc w:val="both"/>
        <w:rPr>
          <w:rFonts w:ascii="Times New Roman" w:hAnsi="Times New Roman" w:cs="Times New Roman"/>
          <w:color w:val="000000" w:themeColor="text1"/>
        </w:rPr>
      </w:pPr>
      <w:r w:rsidRPr="00E96ACD">
        <w:rPr>
          <w:rFonts w:ascii="Times New Roman" w:hAnsi="Times New Roman" w:cs="Times New Roman"/>
          <w:color w:val="000000" w:themeColor="text1"/>
        </w:rPr>
        <w:t xml:space="preserve">Selain itu, pihak pengusaha juga diharuskan untuk memenuhi ketentuan terkait kemasan produk yang akan dijual, sebagaimana yang dijelaskan dalam Permenkeu Nomor </w:t>
      </w:r>
      <w:bookmarkStart w:id="2" w:name="_Hlk64822123"/>
      <w:r w:rsidRPr="00E96ACD">
        <w:rPr>
          <w:rFonts w:ascii="Times New Roman" w:hAnsi="Times New Roman" w:cs="Times New Roman"/>
          <w:color w:val="000000" w:themeColor="text1"/>
        </w:rPr>
        <w:t xml:space="preserve">120/PMK.04/2017 </w:t>
      </w:r>
      <w:bookmarkEnd w:id="2"/>
      <w:r w:rsidRPr="00E96ACD">
        <w:rPr>
          <w:rFonts w:ascii="Times New Roman" w:hAnsi="Times New Roman" w:cs="Times New Roman"/>
          <w:color w:val="000000" w:themeColor="text1"/>
        </w:rPr>
        <w:t>pada pasal 106 ayat (2):</w:t>
      </w:r>
    </w:p>
    <w:p w:rsidR="00E96ACD" w:rsidRPr="00E96ACD" w:rsidRDefault="00E96ACD" w:rsidP="00E96ACD">
      <w:pPr>
        <w:ind w:left="1134"/>
        <w:jc w:val="both"/>
        <w:rPr>
          <w:rFonts w:ascii="Times New Roman" w:hAnsi="Times New Roman" w:cs="Times New Roman"/>
          <w:color w:val="000000" w:themeColor="text1"/>
        </w:rPr>
      </w:pPr>
      <w:r w:rsidRPr="00E96ACD">
        <w:rPr>
          <w:rFonts w:ascii="Times New Roman" w:hAnsi="Times New Roman" w:cs="Times New Roman"/>
          <w:color w:val="000000" w:themeColor="text1"/>
        </w:rPr>
        <w:t xml:space="preserve">“Terhadap barang kena cukai sebagaimana dimaksud pada ayat (1) wajib mencantumkan tulisan “Khusus Kawasan Bebas” disertai dengan penyebutan </w:t>
      </w:r>
      <w:bookmarkStart w:id="3" w:name="_Hlk64822440"/>
      <w:r w:rsidRPr="00E96ACD">
        <w:rPr>
          <w:rFonts w:ascii="Times New Roman" w:hAnsi="Times New Roman" w:cs="Times New Roman"/>
          <w:color w:val="000000" w:themeColor="text1"/>
        </w:rPr>
        <w:t>wilayah kawasan bebas tempat peredaran</w:t>
      </w:r>
      <w:bookmarkEnd w:id="3"/>
      <w:r w:rsidRPr="00E96ACD">
        <w:rPr>
          <w:rFonts w:ascii="Times New Roman" w:hAnsi="Times New Roman" w:cs="Times New Roman"/>
          <w:color w:val="000000" w:themeColor="text1"/>
        </w:rPr>
        <w:t xml:space="preserve"> barang kena cukai berdasarkan Surat Keputusan Badan Pengusahaan Kawasan pada kemasan penjualan ecerannya menggunakan format sesuai dengan contoh tercantum dalam Lampiran VIII yang merupakan bagian tidak terpisahkan dari Peraturan Menteri ini”.</w:t>
      </w:r>
    </w:p>
    <w:p w:rsidR="00E96ACD" w:rsidRPr="00E96ACD" w:rsidRDefault="00E96ACD" w:rsidP="00E96ACD">
      <w:pPr>
        <w:ind w:left="567" w:firstLine="567"/>
        <w:jc w:val="both"/>
        <w:rPr>
          <w:rFonts w:ascii="Times New Roman" w:hAnsi="Times New Roman" w:cs="Times New Roman"/>
          <w:color w:val="000000" w:themeColor="text1"/>
        </w:rPr>
      </w:pPr>
      <w:r w:rsidRPr="00E96ACD">
        <w:rPr>
          <w:rFonts w:ascii="Times New Roman" w:hAnsi="Times New Roman" w:cs="Times New Roman"/>
          <w:color w:val="000000" w:themeColor="text1"/>
        </w:rPr>
        <w:t>Sedangkan pada pasal 106 ayat (3), menjelaskan:</w:t>
      </w:r>
    </w:p>
    <w:p w:rsidR="00E96ACD" w:rsidRPr="00E96ACD" w:rsidRDefault="00E96ACD" w:rsidP="00E96ACD">
      <w:pPr>
        <w:spacing w:after="240"/>
        <w:ind w:left="1134"/>
        <w:jc w:val="both"/>
        <w:rPr>
          <w:rFonts w:ascii="Times New Roman" w:hAnsi="Times New Roman" w:cs="Times New Roman"/>
          <w:color w:val="000000" w:themeColor="text1"/>
        </w:rPr>
      </w:pPr>
      <w:r w:rsidRPr="00E96ACD">
        <w:rPr>
          <w:rFonts w:ascii="Times New Roman" w:hAnsi="Times New Roman" w:cs="Times New Roman"/>
          <w:color w:val="000000" w:themeColor="text1"/>
        </w:rPr>
        <w:t>Pencantuman tulisan “Khusus Kawasan Bebas” sebagaimana dimaksud pada ayat (2) dilaksanakan dengan ketentuan: a. dibuat dengan menggunakan huruf kapital jenis arial bold dengan ukuran 10; b. dibuat dengan warna menyolok; c. dicantumkan pada sisi depan kemasan; d. dibuat kotak dengan garis pinggir 1 (satu) milimeter; dan e. dicetak secara permanen menyatu dengan desain kemasan penjualan eceran Barang Kena Cukai yang bersangkutan.</w:t>
      </w:r>
    </w:p>
    <w:p w:rsidR="00E96ACD" w:rsidRPr="00E96ACD" w:rsidRDefault="00E96ACD" w:rsidP="00156052">
      <w:pPr>
        <w:spacing w:line="276" w:lineRule="auto"/>
        <w:contextualSpacing/>
        <w:jc w:val="center"/>
        <w:rPr>
          <w:rFonts w:ascii="Times New Roman" w:hAnsi="Times New Roman" w:cs="Times New Roman"/>
          <w:color w:val="000000" w:themeColor="text1"/>
        </w:rPr>
      </w:pPr>
      <w:r w:rsidRPr="00E96ACD">
        <w:rPr>
          <w:rFonts w:ascii="Times New Roman" w:hAnsi="Times New Roman" w:cs="Times New Roman"/>
          <w:b/>
          <w:noProof/>
          <w:color w:val="000000" w:themeColor="text1"/>
          <w:lang w:val="en-US"/>
        </w:rPr>
        <w:drawing>
          <wp:inline distT="0" distB="0" distL="0" distR="0" wp14:anchorId="60914759" wp14:editId="406AFD58">
            <wp:extent cx="3076575" cy="22860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jpg"/>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78030" cy="2287081"/>
                    </a:xfrm>
                    <a:prstGeom prst="rect">
                      <a:avLst/>
                    </a:prstGeom>
                  </pic:spPr>
                </pic:pic>
              </a:graphicData>
            </a:graphic>
          </wp:inline>
        </w:drawing>
      </w:r>
    </w:p>
    <w:p w:rsidR="00E96ACD" w:rsidRPr="00E96ACD" w:rsidRDefault="00E96ACD" w:rsidP="00E96ACD">
      <w:pPr>
        <w:spacing w:after="240"/>
        <w:ind w:left="1134" w:hanging="1134"/>
        <w:jc w:val="both"/>
        <w:rPr>
          <w:rFonts w:ascii="Times New Roman" w:hAnsi="Times New Roman" w:cs="Times New Roman"/>
          <w:b/>
          <w:bCs/>
          <w:color w:val="000000" w:themeColor="text1"/>
        </w:rPr>
      </w:pPr>
      <w:r w:rsidRPr="00E96ACD">
        <w:rPr>
          <w:rFonts w:ascii="Times New Roman" w:hAnsi="Times New Roman" w:cs="Times New Roman"/>
          <w:b/>
          <w:bCs/>
          <w:color w:val="000000" w:themeColor="text1"/>
        </w:rPr>
        <w:t>Gambar 1. Format Pencantuman Tulisan “Khusus Kawasan Bebas” Untuk Barang Kena Cukai Hasil Tembakau Yang Ditujukan Untuk Kawasan Bebas</w:t>
      </w:r>
    </w:p>
    <w:p w:rsidR="00E96ACD" w:rsidRPr="00E96ACD" w:rsidRDefault="00E96ACD" w:rsidP="00156052">
      <w:pPr>
        <w:ind w:left="284"/>
        <w:jc w:val="both"/>
        <w:rPr>
          <w:rFonts w:ascii="Times New Roman" w:hAnsi="Times New Roman" w:cs="Times New Roman"/>
          <w:color w:val="000000" w:themeColor="text1"/>
        </w:rPr>
      </w:pPr>
      <w:r w:rsidRPr="00E96ACD">
        <w:rPr>
          <w:rFonts w:ascii="Times New Roman" w:hAnsi="Times New Roman" w:cs="Times New Roman"/>
          <w:color w:val="000000" w:themeColor="text1"/>
        </w:rPr>
        <w:t xml:space="preserve">Berdasarkan hasil observasi di lapangan, masih ditemukan rokok khusus kawasan bebas yang tidak mencantumkan wilayah kawasan bebas tempat peredaran rokok tersebut diperuntukkan. </w:t>
      </w:r>
    </w:p>
    <w:p w:rsidR="00E96ACD" w:rsidRPr="00E96ACD" w:rsidRDefault="00E96ACD" w:rsidP="00156052">
      <w:pPr>
        <w:pStyle w:val="ListParagraph"/>
        <w:widowControl/>
        <w:numPr>
          <w:ilvl w:val="0"/>
          <w:numId w:val="7"/>
        </w:numPr>
        <w:autoSpaceDE/>
        <w:autoSpaceDN/>
        <w:spacing w:before="0" w:after="240"/>
        <w:ind w:left="567" w:hanging="283"/>
        <w:contextualSpacing/>
        <w:jc w:val="both"/>
        <w:rPr>
          <w:b/>
          <w:bCs/>
          <w:color w:val="000000" w:themeColor="text1"/>
        </w:rPr>
      </w:pPr>
      <w:r w:rsidRPr="00E96ACD">
        <w:rPr>
          <w:b/>
          <w:bCs/>
          <w:color w:val="000000" w:themeColor="text1"/>
        </w:rPr>
        <w:t>Menentukan saran dan tujuan yang akan dicapai</w:t>
      </w:r>
    </w:p>
    <w:p w:rsidR="00E96ACD" w:rsidRPr="00E96ACD" w:rsidRDefault="00E96ACD" w:rsidP="00156052">
      <w:pPr>
        <w:ind w:left="284"/>
        <w:jc w:val="both"/>
        <w:rPr>
          <w:rFonts w:ascii="Times New Roman" w:hAnsi="Times New Roman" w:cs="Times New Roman"/>
          <w:color w:val="000000" w:themeColor="text1"/>
        </w:rPr>
      </w:pPr>
      <w:r w:rsidRPr="00E96ACD">
        <w:rPr>
          <w:rFonts w:ascii="Times New Roman" w:hAnsi="Times New Roman" w:cs="Times New Roman"/>
          <w:color w:val="000000" w:themeColor="text1"/>
        </w:rPr>
        <w:lastRenderedPageBreak/>
        <w:t>Adanya kebijakan pemerintah berkenaan dengan Kawasan Perdagangan Bebas dan Pelabuhan Bebas/FTZ tentunya diharapkan agar kebijakan tersebut dapat mendukung pemerintah dari segi penerimaan daerah yang tujuannya untuk menaikkan perekonomian daerah. Dengan segala pembebasan bea masuk, diharapkan dapat menarik investor untuk menanamkan modalnya di daerah sehingga dapat menggerakkan usaha yang kemudian mampu membuka lapangan pekerjaan dan menyerap tenaga kerja. Akan tetapi, apabila kita melihat pelaksanaan FTZ di kota Tanjungpinang, kebijakan ini kurang berimplikasi pada pertumbuhan ekonomi, karena daerah kita hanya sebagai distributor rokok, bukan sebagai produsen dalam pembuatan rokok khusus kawasan bebas.</w:t>
      </w:r>
    </w:p>
    <w:p w:rsidR="00E96ACD" w:rsidRPr="00E96ACD" w:rsidRDefault="00E96ACD" w:rsidP="00156052">
      <w:pPr>
        <w:pStyle w:val="ListParagraph"/>
        <w:widowControl/>
        <w:numPr>
          <w:ilvl w:val="0"/>
          <w:numId w:val="7"/>
        </w:numPr>
        <w:autoSpaceDE/>
        <w:autoSpaceDN/>
        <w:spacing w:before="0" w:after="240"/>
        <w:ind w:left="568" w:hanging="284"/>
        <w:jc w:val="both"/>
        <w:rPr>
          <w:b/>
          <w:bCs/>
          <w:color w:val="000000" w:themeColor="text1"/>
        </w:rPr>
      </w:pPr>
      <w:r w:rsidRPr="00E96ACD">
        <w:rPr>
          <w:b/>
          <w:bCs/>
          <w:color w:val="000000" w:themeColor="text1"/>
        </w:rPr>
        <w:t>Menentukan kewenangan dan tanggungjawab sebagai instansi sehubungan dengan tugas yang harus dilaksanakan</w:t>
      </w:r>
    </w:p>
    <w:p w:rsidR="00156052" w:rsidRDefault="00E96ACD" w:rsidP="00156052">
      <w:pPr>
        <w:pStyle w:val="ListParagraph"/>
        <w:spacing w:after="240"/>
        <w:ind w:left="284" w:firstLine="0"/>
        <w:jc w:val="both"/>
        <w:rPr>
          <w:color w:val="000000" w:themeColor="text1"/>
        </w:rPr>
      </w:pPr>
      <w:r w:rsidRPr="00E96ACD">
        <w:rPr>
          <w:color w:val="000000" w:themeColor="text1"/>
        </w:rPr>
        <w:t xml:space="preserve">Dalam menjalankan sistem yang ada dari suatu kebijakan, maka harus adanya kejelasan kewenangan serta tanggung jawab dari Badan Pengusahaan Kawasan (BP Kawasan) Bintan wilayah kota Tanjungpinang serta KPPBC Tipe Madya Pabean B Tanjungpinang, agar tidak terjadi tumpang tindih di dalam menjalankan tugas. BP Kawasan dibentuk sebagai badan yang menjalankan aktivitas </w:t>
      </w:r>
      <w:r w:rsidRPr="00E96ACD">
        <w:rPr>
          <w:i/>
          <w:color w:val="000000" w:themeColor="text1"/>
        </w:rPr>
        <w:t>Free Trade Zone</w:t>
      </w:r>
      <w:r w:rsidRPr="00E96ACD">
        <w:rPr>
          <w:color w:val="000000" w:themeColor="text1"/>
        </w:rPr>
        <w:t xml:space="preserve"> (FTZ). Dalam menjalankan kebijakan tersebut,</w:t>
      </w:r>
      <w:r w:rsidRPr="00E96ACD">
        <w:rPr>
          <w:i/>
          <w:iCs/>
          <w:color w:val="000000" w:themeColor="text1"/>
        </w:rPr>
        <w:t xml:space="preserve"> </w:t>
      </w:r>
      <w:r w:rsidRPr="00E96ACD">
        <w:rPr>
          <w:color w:val="000000" w:themeColor="text1"/>
        </w:rPr>
        <w:t>BP Kawasan tidak dapat berjalan sendiri, karena tidak semua kewenangan dimiliki oleh BP Kawasan. BP Kawasan mempunyai tugas dan wewenang membuat kebijakan yang bersifat operasional yaitu melaksanakan pengelolaan, pengembangan serta pembangunan kawasan, mengeluarkan izin-izin usaha yang diperlukan oleh pihak pengusaha yang akan mendirikan dan menjalankan usaha di kawasan FTZ kota Tanjungpinang, dan menetapkan kuota rokok bagi pengusaha rokok khusus kawasan bebas dengan mempertimbangkan jumlah kebutuhan wajar.</w:t>
      </w:r>
    </w:p>
    <w:p w:rsidR="00E96ACD" w:rsidRPr="00156052" w:rsidRDefault="00E96ACD" w:rsidP="00156052">
      <w:pPr>
        <w:pStyle w:val="ListParagraph"/>
        <w:spacing w:after="240"/>
        <w:ind w:left="284" w:firstLine="0"/>
        <w:jc w:val="both"/>
        <w:rPr>
          <w:color w:val="000000" w:themeColor="text1"/>
        </w:rPr>
      </w:pPr>
      <w:r w:rsidRPr="00156052">
        <w:rPr>
          <w:color w:val="000000" w:themeColor="text1"/>
        </w:rPr>
        <w:t>Berkenaan dengan pemasukan dan pengeluaran barang ke dan dari kawasan bebas, menjadi kewenangan dan tanggungjawab pihak Bea dan Cukai dalam mengawasi peredaran rokok khusus kawasan bebas apabila terdapat jumlah dan jenis barang yang tidak sesuai dengan yang telah ditetapkan oleh BP Kawasan, maka barang tersebut dapat ditindak sesuai dengan ketentuan yang berlaku. Hal ini sebagaimana yang telah dijelaskan dalam Peraturan Menteri Keuangan Nomor 120/PMK.04/2017, Pasal 110. Selain itu, pihak Bea dan Cukai juga memiliki wewenang untuk melakukan pemeriksaan fisik maupun pemeriksaan dokumen terhadap barang yang akan dimasukkan ke kawasan bebas, melakukan pemeriksaan terhadap pabrik, mengunci, menyegel, dan atau melekatkan tanda pengaman pada bagian-bagian dari pabrik, memeriksa tempat penyimpanan barang kena cukai dan/atau barang lainnya yang terkait dengan barang kena cukai, memeriksa tempat usaha penyalur, tempat penjualan eceran, serta tempat-tempat lain atau sarana pengangkut yang di dalamnya terdapat barang kena cukai.</w:t>
      </w:r>
    </w:p>
    <w:p w:rsidR="00E96ACD" w:rsidRPr="00E96ACD" w:rsidRDefault="00E96ACD" w:rsidP="00156052">
      <w:pPr>
        <w:pStyle w:val="ListParagraph"/>
        <w:widowControl/>
        <w:numPr>
          <w:ilvl w:val="0"/>
          <w:numId w:val="6"/>
        </w:numPr>
        <w:autoSpaceDE/>
        <w:autoSpaceDN/>
        <w:spacing w:before="0" w:after="240"/>
        <w:ind w:left="284" w:hanging="284"/>
        <w:jc w:val="both"/>
        <w:rPr>
          <w:b/>
          <w:bCs/>
          <w:color w:val="000000" w:themeColor="text1"/>
        </w:rPr>
      </w:pPr>
      <w:r w:rsidRPr="00E96ACD">
        <w:rPr>
          <w:b/>
          <w:bCs/>
          <w:color w:val="000000" w:themeColor="text1"/>
        </w:rPr>
        <w:t>Pengawasan Represif</w:t>
      </w:r>
      <w:r w:rsidRPr="00E96ACD">
        <w:rPr>
          <w:b/>
          <w:color w:val="000000" w:themeColor="text1"/>
        </w:rPr>
        <w:t xml:space="preserve"> Terhadap Peredaran Rokok Khusus Kawasan Bebas</w:t>
      </w:r>
    </w:p>
    <w:p w:rsidR="00E96ACD" w:rsidRPr="00E96ACD" w:rsidRDefault="00E96ACD" w:rsidP="00156052">
      <w:pPr>
        <w:pStyle w:val="ListParagraph"/>
        <w:widowControl/>
        <w:numPr>
          <w:ilvl w:val="0"/>
          <w:numId w:val="9"/>
        </w:numPr>
        <w:autoSpaceDE/>
        <w:autoSpaceDN/>
        <w:spacing w:before="0" w:after="240"/>
        <w:ind w:left="567" w:hanging="283"/>
        <w:contextualSpacing/>
        <w:jc w:val="both"/>
        <w:rPr>
          <w:b/>
          <w:bCs/>
          <w:color w:val="000000" w:themeColor="text1"/>
        </w:rPr>
      </w:pPr>
      <w:r w:rsidRPr="00E96ACD">
        <w:rPr>
          <w:b/>
          <w:bCs/>
          <w:color w:val="000000" w:themeColor="text1"/>
        </w:rPr>
        <w:t>Pengawasan Dari Jauh</w:t>
      </w:r>
    </w:p>
    <w:p w:rsidR="00156052" w:rsidRDefault="00E96ACD" w:rsidP="00156052">
      <w:pPr>
        <w:ind w:left="284"/>
        <w:jc w:val="both"/>
        <w:rPr>
          <w:rFonts w:ascii="Times New Roman" w:hAnsi="Times New Roman" w:cs="Times New Roman"/>
          <w:color w:val="000000" w:themeColor="text1"/>
          <w:lang w:val="en-US"/>
        </w:rPr>
      </w:pPr>
      <w:r w:rsidRPr="00E96ACD">
        <w:rPr>
          <w:rFonts w:ascii="Times New Roman" w:hAnsi="Times New Roman" w:cs="Times New Roman"/>
          <w:color w:val="000000" w:themeColor="text1"/>
        </w:rPr>
        <w:t xml:space="preserve">Pengawasan dari jauh dimaksudkan untuk mengetahui sejauh mana pelaksanaan izin usaha rokok khusus kawasan bebas berjalan sesuai dengan prosedur serta ketentuan yang telah diberikan. Dalam hal ini, Bea dan Cukai melakukan pengawasan yang lebih </w:t>
      </w:r>
      <w:r w:rsidRPr="00E96ACD">
        <w:rPr>
          <w:rFonts w:ascii="Times New Roman" w:hAnsi="Times New Roman" w:cs="Times New Roman"/>
          <w:color w:val="000000" w:themeColor="text1"/>
        </w:rPr>
        <w:lastRenderedPageBreak/>
        <w:t xml:space="preserve">ketat dalam hal pemeriksaan barang-barang yang akan dimasukkan ke daerah kawasan bebas. Adapun hal yang menjadi pengawasan dari Bea dan Cukai yakni pemeriksaan terkait kelengkapan dokumen dari pihak pengusaha ketika memasukkan barang ke kawasan bebas, seperti Dokumen </w:t>
      </w:r>
      <w:r w:rsidRPr="00E96ACD">
        <w:rPr>
          <w:rFonts w:ascii="Times New Roman" w:hAnsi="Times New Roman" w:cs="Times New Roman"/>
          <w:i/>
          <w:iCs/>
          <w:color w:val="000000" w:themeColor="text1"/>
        </w:rPr>
        <w:t>Cukai Free Trade Zone</w:t>
      </w:r>
      <w:r w:rsidRPr="00E96ACD">
        <w:rPr>
          <w:rFonts w:ascii="Times New Roman" w:hAnsi="Times New Roman" w:cs="Times New Roman"/>
          <w:color w:val="000000" w:themeColor="text1"/>
        </w:rPr>
        <w:t xml:space="preserve"> yang selanjutnya disingkat dengan CK-FTZ, yang mana pemasukan dan pengeluaran barang kena cukai ke dan dari kawasan bebas wajib dilindungi dengan CK-FTZ. </w:t>
      </w:r>
    </w:p>
    <w:p w:rsidR="00156052" w:rsidRDefault="00E96ACD" w:rsidP="00156052">
      <w:pPr>
        <w:ind w:left="284"/>
        <w:jc w:val="both"/>
        <w:rPr>
          <w:rFonts w:ascii="Times New Roman" w:hAnsi="Times New Roman" w:cs="Times New Roman"/>
          <w:color w:val="000000" w:themeColor="text1"/>
          <w:lang w:val="en-US"/>
        </w:rPr>
      </w:pPr>
      <w:r w:rsidRPr="00E96ACD">
        <w:rPr>
          <w:rFonts w:ascii="Times New Roman" w:hAnsi="Times New Roman" w:cs="Times New Roman"/>
          <w:color w:val="000000" w:themeColor="text1"/>
        </w:rPr>
        <w:t xml:space="preserve">Dokumen CK-FTZ merupakan dokumen cukai untuk pemberitahuan pengeluaran sekaligus pelindung pengangkutan atas barang kena cukai dari pabrik untuk kebutuhan konsumsi penduduk di kawasan bebas dengan fasilitas pembebasan cukai, dalam bentuk formulir atau melalui media elektronik. Dokumen CK-FTZ merupakan dokumen pelengkap untuk PPFTZ (Pemberitahuan Pabean </w:t>
      </w:r>
      <w:r w:rsidRPr="00E96ACD">
        <w:rPr>
          <w:rFonts w:ascii="Times New Roman" w:hAnsi="Times New Roman" w:cs="Times New Roman"/>
          <w:i/>
          <w:iCs/>
          <w:color w:val="000000" w:themeColor="text1"/>
        </w:rPr>
        <w:t>Free Trade Zone</w:t>
      </w:r>
      <w:r w:rsidRPr="00E96ACD">
        <w:rPr>
          <w:rFonts w:ascii="Times New Roman" w:hAnsi="Times New Roman" w:cs="Times New Roman"/>
          <w:color w:val="000000" w:themeColor="text1"/>
        </w:rPr>
        <w:t>), yaitu dokumen pemberitahuan pabean yang digunakan dalam rangka pemasukan barang ke kawasan bebas atau pengeluaran barang dari kawasan bebas.</w:t>
      </w:r>
    </w:p>
    <w:p w:rsidR="00E96ACD" w:rsidRPr="00E96ACD" w:rsidRDefault="00E96ACD" w:rsidP="00156052">
      <w:pPr>
        <w:ind w:left="284"/>
        <w:jc w:val="both"/>
        <w:rPr>
          <w:rFonts w:ascii="Times New Roman" w:hAnsi="Times New Roman" w:cs="Times New Roman"/>
          <w:color w:val="000000" w:themeColor="text1"/>
        </w:rPr>
      </w:pPr>
      <w:r w:rsidRPr="00E96ACD">
        <w:rPr>
          <w:rFonts w:ascii="Times New Roman" w:hAnsi="Times New Roman" w:cs="Times New Roman"/>
          <w:color w:val="000000" w:themeColor="text1"/>
        </w:rPr>
        <w:t>Dokumen CK-FTZ yang wajib diisi oleh pengusaha pabrik, terdiri dari:</w:t>
      </w:r>
    </w:p>
    <w:p w:rsidR="00E96ACD" w:rsidRPr="00E96ACD" w:rsidRDefault="00E96ACD" w:rsidP="00156052">
      <w:pPr>
        <w:pStyle w:val="ListParagraph"/>
        <w:widowControl/>
        <w:numPr>
          <w:ilvl w:val="0"/>
          <w:numId w:val="10"/>
        </w:numPr>
        <w:autoSpaceDE/>
        <w:autoSpaceDN/>
        <w:spacing w:before="0"/>
        <w:ind w:left="567" w:hanging="283"/>
        <w:contextualSpacing/>
        <w:jc w:val="both"/>
        <w:rPr>
          <w:color w:val="000000" w:themeColor="text1"/>
        </w:rPr>
      </w:pPr>
      <w:r w:rsidRPr="00E96ACD">
        <w:rPr>
          <w:color w:val="000000" w:themeColor="text1"/>
        </w:rPr>
        <w:t>Lembar ke-1, dipergunakan untuk melindungi pengeluaran dan pengangkutan Barang Kena Cukai (BKC). Dalam hal pengangkutan menggunakan lebih dari satu alat angkut, untuk pelindung pengangkutan setiap alat angkut digunakan salinan CK-FTZ lembar ke-1 yang sudah ditandasahkan oleh Kepala Seksi Kepabeanan dan Cukai. Dokumen cukai CK-FTZ lembar ke-1 dipakai untuk melindungi alat angkut yang terakhir.</w:t>
      </w:r>
    </w:p>
    <w:p w:rsidR="00E96ACD" w:rsidRPr="00E96ACD" w:rsidRDefault="00E96ACD" w:rsidP="00156052">
      <w:pPr>
        <w:pStyle w:val="ListParagraph"/>
        <w:widowControl/>
        <w:numPr>
          <w:ilvl w:val="0"/>
          <w:numId w:val="10"/>
        </w:numPr>
        <w:autoSpaceDE/>
        <w:autoSpaceDN/>
        <w:spacing w:before="0"/>
        <w:ind w:left="567" w:hanging="283"/>
        <w:contextualSpacing/>
        <w:jc w:val="both"/>
        <w:rPr>
          <w:color w:val="000000" w:themeColor="text1"/>
        </w:rPr>
      </w:pPr>
      <w:r w:rsidRPr="00E96ACD">
        <w:rPr>
          <w:color w:val="000000" w:themeColor="text1"/>
        </w:rPr>
        <w:t>Lembar ke-2, untuk Kantor yang mengawasi Pabrik.</w:t>
      </w:r>
    </w:p>
    <w:p w:rsidR="00E96ACD" w:rsidRPr="00E96ACD" w:rsidRDefault="00E96ACD" w:rsidP="00156052">
      <w:pPr>
        <w:pStyle w:val="ListParagraph"/>
        <w:widowControl/>
        <w:numPr>
          <w:ilvl w:val="0"/>
          <w:numId w:val="10"/>
        </w:numPr>
        <w:autoSpaceDE/>
        <w:autoSpaceDN/>
        <w:spacing w:before="0"/>
        <w:ind w:left="567" w:hanging="283"/>
        <w:contextualSpacing/>
        <w:jc w:val="both"/>
        <w:rPr>
          <w:color w:val="000000" w:themeColor="text1"/>
        </w:rPr>
      </w:pPr>
      <w:r w:rsidRPr="00E96ACD">
        <w:rPr>
          <w:color w:val="000000" w:themeColor="text1"/>
        </w:rPr>
        <w:t>Lembar ke-3, untuk Pengusaha Pabrik atau tempat penyimpanan.</w:t>
      </w:r>
    </w:p>
    <w:p w:rsidR="00E96ACD" w:rsidRPr="00E96ACD" w:rsidRDefault="00E96ACD" w:rsidP="00156052">
      <w:pPr>
        <w:pStyle w:val="ListParagraph"/>
        <w:widowControl/>
        <w:numPr>
          <w:ilvl w:val="0"/>
          <w:numId w:val="10"/>
        </w:numPr>
        <w:autoSpaceDE/>
        <w:autoSpaceDN/>
        <w:spacing w:before="0"/>
        <w:ind w:left="567" w:hanging="283"/>
        <w:contextualSpacing/>
        <w:jc w:val="both"/>
        <w:rPr>
          <w:color w:val="000000" w:themeColor="text1"/>
        </w:rPr>
      </w:pPr>
      <w:r w:rsidRPr="00E96ACD">
        <w:rPr>
          <w:color w:val="000000" w:themeColor="text1"/>
        </w:rPr>
        <w:t>Lembar ke-4, untuk penerima BKC.</w:t>
      </w:r>
    </w:p>
    <w:p w:rsidR="00E96ACD" w:rsidRPr="00E96ACD" w:rsidRDefault="00E96ACD" w:rsidP="00156052">
      <w:pPr>
        <w:pStyle w:val="ListParagraph"/>
        <w:widowControl/>
        <w:numPr>
          <w:ilvl w:val="0"/>
          <w:numId w:val="10"/>
        </w:numPr>
        <w:autoSpaceDE/>
        <w:autoSpaceDN/>
        <w:spacing w:before="0" w:after="240"/>
        <w:ind w:left="567" w:hanging="283"/>
        <w:contextualSpacing/>
        <w:jc w:val="both"/>
        <w:rPr>
          <w:color w:val="000000" w:themeColor="text1"/>
        </w:rPr>
      </w:pPr>
      <w:r w:rsidRPr="00E96ACD">
        <w:rPr>
          <w:color w:val="000000" w:themeColor="text1"/>
        </w:rPr>
        <w:t>Lembar ke-5 (jika ada), untuk kantor tujuan (dalam hal beda kantor).</w:t>
      </w:r>
    </w:p>
    <w:p w:rsidR="00E96ACD" w:rsidRPr="00E96ACD" w:rsidRDefault="00E96ACD" w:rsidP="00156052">
      <w:pPr>
        <w:ind w:left="284"/>
        <w:jc w:val="both"/>
        <w:rPr>
          <w:rFonts w:ascii="Times New Roman" w:hAnsi="Times New Roman" w:cs="Times New Roman"/>
          <w:color w:val="000000" w:themeColor="text1"/>
        </w:rPr>
      </w:pPr>
      <w:r w:rsidRPr="00E96ACD">
        <w:rPr>
          <w:rFonts w:ascii="Times New Roman" w:hAnsi="Times New Roman" w:cs="Times New Roman"/>
          <w:color w:val="000000" w:themeColor="text1"/>
        </w:rPr>
        <w:t>Kantor yang mengawasi pabrik, dalam hal ini Kepala Seksi Kepabeanan dan Cukai, melakukan kegiatan sebagai berikut:</w:t>
      </w:r>
    </w:p>
    <w:p w:rsidR="00156052" w:rsidRDefault="00E96ACD" w:rsidP="00156052">
      <w:pPr>
        <w:pStyle w:val="ListParagraph"/>
        <w:numPr>
          <w:ilvl w:val="0"/>
          <w:numId w:val="14"/>
        </w:numPr>
        <w:ind w:left="567" w:hanging="283"/>
        <w:jc w:val="both"/>
        <w:rPr>
          <w:color w:val="000000" w:themeColor="text1"/>
        </w:rPr>
      </w:pPr>
      <w:r w:rsidRPr="00156052">
        <w:rPr>
          <w:color w:val="000000" w:themeColor="text1"/>
        </w:rPr>
        <w:t>Menerima dokumen cukai CK-FTZ lembar ke-1 sampai dengan lembar ke-5 (jika ada) berikut lampirannya dari pengusaha pabrik atau kuasanya.</w:t>
      </w:r>
    </w:p>
    <w:p w:rsidR="00156052" w:rsidRDefault="00E96ACD" w:rsidP="00156052">
      <w:pPr>
        <w:pStyle w:val="ListParagraph"/>
        <w:numPr>
          <w:ilvl w:val="0"/>
          <w:numId w:val="14"/>
        </w:numPr>
        <w:ind w:left="567" w:hanging="283"/>
        <w:jc w:val="both"/>
        <w:rPr>
          <w:color w:val="000000" w:themeColor="text1"/>
        </w:rPr>
      </w:pPr>
      <w:r w:rsidRPr="00156052">
        <w:rPr>
          <w:color w:val="000000" w:themeColor="text1"/>
        </w:rPr>
        <w:t>Meneliti kebenaran pengisian dokumen dan memberikan nomor dokumen sesuai urutan dan tanggalnya dari buku daftar khusus untuk CK-FTZ.</w:t>
      </w:r>
    </w:p>
    <w:p w:rsidR="00156052" w:rsidRDefault="00E96ACD" w:rsidP="00156052">
      <w:pPr>
        <w:pStyle w:val="ListParagraph"/>
        <w:numPr>
          <w:ilvl w:val="0"/>
          <w:numId w:val="14"/>
        </w:numPr>
        <w:ind w:left="567" w:hanging="283"/>
        <w:jc w:val="both"/>
        <w:rPr>
          <w:color w:val="000000" w:themeColor="text1"/>
        </w:rPr>
      </w:pPr>
      <w:r w:rsidRPr="00156052">
        <w:rPr>
          <w:color w:val="000000" w:themeColor="text1"/>
        </w:rPr>
        <w:t>Menetapkan jangka waktu pengangkutan BKC, menandatangani dan menandasahkan dokumen cukai CK-FTZ lembar ke-1 sampai dengan lembar ke-5 (jika ada).</w:t>
      </w:r>
    </w:p>
    <w:p w:rsidR="00156052" w:rsidRDefault="00E96ACD" w:rsidP="00156052">
      <w:pPr>
        <w:pStyle w:val="ListParagraph"/>
        <w:numPr>
          <w:ilvl w:val="0"/>
          <w:numId w:val="14"/>
        </w:numPr>
        <w:ind w:left="567" w:hanging="283"/>
        <w:jc w:val="both"/>
        <w:rPr>
          <w:color w:val="000000" w:themeColor="text1"/>
        </w:rPr>
      </w:pPr>
      <w:r w:rsidRPr="00156052">
        <w:rPr>
          <w:color w:val="000000" w:themeColor="text1"/>
        </w:rPr>
        <w:t>Menyerahkan dokumen cukai CK-FTZ lembar ke-1, ke-3, ke-4 dan ke-5 (jika ada) kepada Pengusaha Pabrik atau kuasanya.</w:t>
      </w:r>
    </w:p>
    <w:p w:rsidR="00156052" w:rsidRDefault="00E96ACD" w:rsidP="00156052">
      <w:pPr>
        <w:pStyle w:val="ListParagraph"/>
        <w:numPr>
          <w:ilvl w:val="0"/>
          <w:numId w:val="14"/>
        </w:numPr>
        <w:ind w:left="567" w:hanging="283"/>
        <w:jc w:val="both"/>
        <w:rPr>
          <w:color w:val="000000" w:themeColor="text1"/>
        </w:rPr>
      </w:pPr>
      <w:r w:rsidRPr="00156052">
        <w:rPr>
          <w:color w:val="000000" w:themeColor="text1"/>
        </w:rPr>
        <w:t>Membukukan dokumen cukai CK-FTZ lembar ke-2 dalam Buku Rekening yang terkait dan/atau buku pengawasan.</w:t>
      </w:r>
    </w:p>
    <w:p w:rsidR="00E96ACD" w:rsidRPr="00156052" w:rsidRDefault="00E96ACD" w:rsidP="00156052">
      <w:pPr>
        <w:pStyle w:val="ListParagraph"/>
        <w:numPr>
          <w:ilvl w:val="0"/>
          <w:numId w:val="14"/>
        </w:numPr>
        <w:spacing w:after="240"/>
        <w:ind w:left="567" w:hanging="283"/>
        <w:jc w:val="both"/>
        <w:rPr>
          <w:color w:val="000000" w:themeColor="text1"/>
        </w:rPr>
      </w:pPr>
      <w:r w:rsidRPr="00156052">
        <w:rPr>
          <w:color w:val="000000" w:themeColor="text1"/>
        </w:rPr>
        <w:t>Mengirimkan berita tentang pengeluaran BKC berdasarkan dokumen cukai CK-FTZ kepada kantor yang mengawasi penerima BKC dengan surat, faksimili atau e-mail.</w:t>
      </w:r>
    </w:p>
    <w:p w:rsidR="00E96ACD" w:rsidRPr="00E96ACD" w:rsidRDefault="00E96ACD" w:rsidP="00156052">
      <w:pPr>
        <w:ind w:left="284"/>
        <w:jc w:val="both"/>
        <w:rPr>
          <w:rFonts w:ascii="Times New Roman" w:hAnsi="Times New Roman" w:cs="Times New Roman"/>
          <w:color w:val="000000" w:themeColor="text1"/>
        </w:rPr>
      </w:pPr>
      <w:r w:rsidRPr="00E96ACD">
        <w:rPr>
          <w:rFonts w:ascii="Times New Roman" w:hAnsi="Times New Roman" w:cs="Times New Roman"/>
          <w:color w:val="000000" w:themeColor="text1"/>
        </w:rPr>
        <w:t>Untuk pengeluaran Barang Kena Cukai, pejabat yang ditunjuk mengawasi pabrik melakukan kegiatan sebagai berikut:</w:t>
      </w:r>
    </w:p>
    <w:p w:rsidR="00E96ACD" w:rsidRPr="00E96ACD" w:rsidRDefault="00E96ACD" w:rsidP="00156052">
      <w:pPr>
        <w:pStyle w:val="ListParagraph"/>
        <w:numPr>
          <w:ilvl w:val="0"/>
          <w:numId w:val="11"/>
        </w:numPr>
        <w:ind w:left="567" w:hanging="283"/>
        <w:jc w:val="both"/>
        <w:rPr>
          <w:color w:val="000000" w:themeColor="text1"/>
        </w:rPr>
      </w:pPr>
      <w:r w:rsidRPr="00E96ACD">
        <w:rPr>
          <w:color w:val="000000" w:themeColor="text1"/>
        </w:rPr>
        <w:t>Menerima dokumen cukai CK-FTZ lembar ke-1, ke-3, ke-4 dan ke-5 (jika ada) dari Pengusaha Pabrik atau kuasanya.</w:t>
      </w:r>
    </w:p>
    <w:p w:rsidR="00E96ACD" w:rsidRPr="00E96ACD" w:rsidRDefault="00E96ACD" w:rsidP="00156052">
      <w:pPr>
        <w:pStyle w:val="ListParagraph"/>
        <w:numPr>
          <w:ilvl w:val="0"/>
          <w:numId w:val="11"/>
        </w:numPr>
        <w:ind w:left="567" w:hanging="283"/>
        <w:jc w:val="both"/>
        <w:rPr>
          <w:color w:val="000000" w:themeColor="text1"/>
        </w:rPr>
      </w:pPr>
      <w:r w:rsidRPr="00E96ACD">
        <w:rPr>
          <w:color w:val="000000" w:themeColor="text1"/>
        </w:rPr>
        <w:lastRenderedPageBreak/>
        <w:t>Melakukan pemeriksaan jumlah dan jenis BKC yang dikeluarkan untuk memastikan kebenarannya sesuai dengan yang diberitahukan.</w:t>
      </w:r>
    </w:p>
    <w:p w:rsidR="00E96ACD" w:rsidRPr="00E96ACD" w:rsidRDefault="00E96ACD" w:rsidP="00156052">
      <w:pPr>
        <w:pStyle w:val="ListParagraph"/>
        <w:numPr>
          <w:ilvl w:val="0"/>
          <w:numId w:val="11"/>
        </w:numPr>
        <w:ind w:left="567" w:hanging="283"/>
        <w:jc w:val="both"/>
        <w:rPr>
          <w:color w:val="000000" w:themeColor="text1"/>
        </w:rPr>
      </w:pPr>
      <w:r w:rsidRPr="00E96ACD">
        <w:rPr>
          <w:color w:val="000000" w:themeColor="text1"/>
        </w:rPr>
        <w:t>Memberikan catatan seperlunya tentang hasil pemeriksaan, pengawasan serta tanggal pengeluaran, identitas alat angkut dan nomor segel serta menandatangani dokumen cukai CK-FTZ lembar ke-1, ke-3, ke-4 dan ke-5 (jika ada).</w:t>
      </w:r>
    </w:p>
    <w:p w:rsidR="00E96ACD" w:rsidRPr="00E96ACD" w:rsidRDefault="00E96ACD" w:rsidP="00156052">
      <w:pPr>
        <w:pStyle w:val="ListParagraph"/>
        <w:numPr>
          <w:ilvl w:val="0"/>
          <w:numId w:val="11"/>
        </w:numPr>
        <w:ind w:left="567" w:hanging="283"/>
        <w:jc w:val="both"/>
        <w:rPr>
          <w:color w:val="000000" w:themeColor="text1"/>
        </w:rPr>
      </w:pPr>
      <w:r w:rsidRPr="00E96ACD">
        <w:rPr>
          <w:color w:val="000000" w:themeColor="text1"/>
        </w:rPr>
        <w:t>Membukukan dokumen cukai CK-FTZ lembar ke-2 dalam buku rekening yang terkait dan/atau buku pengawasan.</w:t>
      </w:r>
    </w:p>
    <w:p w:rsidR="00E96ACD" w:rsidRPr="00E96ACD" w:rsidRDefault="00E96ACD" w:rsidP="00156052">
      <w:pPr>
        <w:pStyle w:val="ListParagraph"/>
        <w:numPr>
          <w:ilvl w:val="0"/>
          <w:numId w:val="11"/>
        </w:numPr>
        <w:ind w:left="567" w:hanging="283"/>
        <w:jc w:val="both"/>
        <w:rPr>
          <w:color w:val="000000" w:themeColor="text1"/>
        </w:rPr>
      </w:pPr>
      <w:r w:rsidRPr="00E96ACD">
        <w:rPr>
          <w:color w:val="000000" w:themeColor="text1"/>
        </w:rPr>
        <w:t>Menyerahkan kembali dokumen cukai CK-FTZ lembar ke-1, ke-3, ke-4 dan ke-5 (jika ada) kepada Pengusaha Pabrik atau kuasanya. Lembar ke-1, ke-4 dan ke-5 (jika ada) dipakai untuk melindungi pengeluaran dan pengangkutan BKC tersebut. Lembar ke-3 dipakai sebagai dasar pembukuan atau pencatatan Pengusaha Pabrik.</w:t>
      </w:r>
    </w:p>
    <w:p w:rsidR="00E96ACD" w:rsidRPr="00E96ACD" w:rsidRDefault="00E96ACD" w:rsidP="00156052">
      <w:pPr>
        <w:pStyle w:val="ListParagraph"/>
        <w:numPr>
          <w:ilvl w:val="0"/>
          <w:numId w:val="11"/>
        </w:numPr>
        <w:spacing w:after="240"/>
        <w:ind w:left="567" w:hanging="283"/>
        <w:jc w:val="both"/>
        <w:rPr>
          <w:color w:val="000000" w:themeColor="text1"/>
        </w:rPr>
      </w:pPr>
      <w:r w:rsidRPr="00E96ACD">
        <w:rPr>
          <w:color w:val="000000" w:themeColor="text1"/>
        </w:rPr>
        <w:t>Dalam hal hasil pengawasan pengeluaran kedapatan tidak sesuai, melaporkan hal tersebut kepada bendaharawan kantor untuk dilakukan penyesuaian pada buku rekening dan/atau buku pengawasan yang bersangkutan.</w:t>
      </w:r>
    </w:p>
    <w:p w:rsidR="00E96ACD" w:rsidRPr="00E96ACD" w:rsidRDefault="00E96ACD" w:rsidP="00156052">
      <w:pPr>
        <w:ind w:left="284"/>
        <w:jc w:val="both"/>
        <w:rPr>
          <w:rFonts w:ascii="Times New Roman" w:hAnsi="Times New Roman" w:cs="Times New Roman"/>
          <w:color w:val="000000" w:themeColor="text1"/>
        </w:rPr>
      </w:pPr>
      <w:r w:rsidRPr="00E96ACD">
        <w:rPr>
          <w:rFonts w:ascii="Times New Roman" w:hAnsi="Times New Roman" w:cs="Times New Roman"/>
          <w:color w:val="000000" w:themeColor="text1"/>
        </w:rPr>
        <w:t>Sedangkan untuk pemasukan Barang Kena Cukai, pejabat yang ditunjuk mengawasi pemasukan melakukan kegiatan sebagai berikut:</w:t>
      </w:r>
    </w:p>
    <w:p w:rsidR="00156052" w:rsidRDefault="00E96ACD" w:rsidP="00156052">
      <w:pPr>
        <w:pStyle w:val="ListParagraph"/>
        <w:numPr>
          <w:ilvl w:val="0"/>
          <w:numId w:val="15"/>
        </w:numPr>
        <w:ind w:left="567" w:hanging="283"/>
        <w:jc w:val="both"/>
        <w:rPr>
          <w:color w:val="000000" w:themeColor="text1"/>
        </w:rPr>
      </w:pPr>
      <w:r w:rsidRPr="00156052">
        <w:rPr>
          <w:color w:val="000000" w:themeColor="text1"/>
        </w:rPr>
        <w:t>Menerima dokumen cukai CK-FTZ lembar ke-1, ke-4 dan ke-5 (jika ada) dari Pengusaha Pabrik atau kuasanya.</w:t>
      </w:r>
    </w:p>
    <w:p w:rsidR="00156052" w:rsidRDefault="00E96ACD" w:rsidP="00156052">
      <w:pPr>
        <w:pStyle w:val="ListParagraph"/>
        <w:numPr>
          <w:ilvl w:val="0"/>
          <w:numId w:val="15"/>
        </w:numPr>
        <w:ind w:left="567" w:hanging="283"/>
        <w:jc w:val="both"/>
        <w:rPr>
          <w:color w:val="000000" w:themeColor="text1"/>
        </w:rPr>
      </w:pPr>
      <w:r w:rsidRPr="00156052">
        <w:rPr>
          <w:color w:val="000000" w:themeColor="text1"/>
        </w:rPr>
        <w:t>Melakukan pemeriksaan jumlah dan jenis BKC yang dimasukkan untuk memastikan kebenarannya sesuai dengan yang diberitahukan.</w:t>
      </w:r>
    </w:p>
    <w:p w:rsidR="00156052" w:rsidRDefault="00E96ACD" w:rsidP="00156052">
      <w:pPr>
        <w:pStyle w:val="ListParagraph"/>
        <w:numPr>
          <w:ilvl w:val="0"/>
          <w:numId w:val="15"/>
        </w:numPr>
        <w:ind w:left="567" w:hanging="283"/>
        <w:jc w:val="both"/>
        <w:rPr>
          <w:color w:val="000000" w:themeColor="text1"/>
        </w:rPr>
      </w:pPr>
      <w:r w:rsidRPr="00156052">
        <w:rPr>
          <w:color w:val="000000" w:themeColor="text1"/>
        </w:rPr>
        <w:t>Memberikan catatan seperlunya tentang hasil pemeriksaan, pengawasan serta tanggal pemasukan, dan pembukaan segel serta menandatangani dokumen cukai CK-FTZ lembar ke-1, ke-4 dan ke-5 (jika ada).</w:t>
      </w:r>
    </w:p>
    <w:p w:rsidR="00156052" w:rsidRDefault="00E96ACD" w:rsidP="00156052">
      <w:pPr>
        <w:pStyle w:val="ListParagraph"/>
        <w:numPr>
          <w:ilvl w:val="0"/>
          <w:numId w:val="15"/>
        </w:numPr>
        <w:ind w:left="567" w:hanging="283"/>
        <w:jc w:val="both"/>
        <w:rPr>
          <w:color w:val="000000" w:themeColor="text1"/>
        </w:rPr>
      </w:pPr>
      <w:r w:rsidRPr="00156052">
        <w:rPr>
          <w:color w:val="000000" w:themeColor="text1"/>
        </w:rPr>
        <w:t>Mengirimkan dokumen cukai CK-FTZ lembar ke-1 dan ke-5 (jika ada) kepada Kantor Pabean yang membawahi penerima BKC dengan melampirkan PPFTZ selambat-lambatnya pada hari kerja berikutnya.</w:t>
      </w:r>
    </w:p>
    <w:p w:rsidR="00E96ACD" w:rsidRPr="00156052" w:rsidRDefault="00E96ACD" w:rsidP="00156052">
      <w:pPr>
        <w:pStyle w:val="ListParagraph"/>
        <w:numPr>
          <w:ilvl w:val="0"/>
          <w:numId w:val="15"/>
        </w:numPr>
        <w:spacing w:after="240"/>
        <w:ind w:left="567" w:hanging="283"/>
        <w:jc w:val="both"/>
        <w:rPr>
          <w:color w:val="000000" w:themeColor="text1"/>
        </w:rPr>
      </w:pPr>
      <w:r w:rsidRPr="00156052">
        <w:rPr>
          <w:color w:val="000000" w:themeColor="text1"/>
        </w:rPr>
        <w:t>Menyerahkan CK-FTZ Lembar ke-4 kepada penerima BKC dipakai sebagai dasar pembukuan atau pencatatan.</w:t>
      </w:r>
    </w:p>
    <w:p w:rsidR="00E96ACD" w:rsidRPr="00E96ACD" w:rsidRDefault="00E96ACD" w:rsidP="00156052">
      <w:pPr>
        <w:ind w:left="284"/>
        <w:jc w:val="both"/>
        <w:rPr>
          <w:rFonts w:ascii="Times New Roman" w:hAnsi="Times New Roman" w:cs="Times New Roman"/>
          <w:color w:val="000000" w:themeColor="text1"/>
        </w:rPr>
      </w:pPr>
      <w:r w:rsidRPr="00E96ACD">
        <w:rPr>
          <w:rFonts w:ascii="Times New Roman" w:hAnsi="Times New Roman" w:cs="Times New Roman"/>
          <w:color w:val="000000" w:themeColor="text1"/>
        </w:rPr>
        <w:t>Berdasarkan hasil wawancara dengan Bapak Irwan Gultom, selaku Kasubsi Layanan Informasi KPPBC Tipe Madya Pabean B kota Tanjungpinang, beliau menjelaskan bahwa sejauh pemeriksaan yang telah dilakukan oleh pihak Bea dan Cukai, barang yang dimasukkan ke kawasan bebas jumlahnya masih sesuai, dan belum ada ditemukan jumlah barang yang berlebih dari izin yang telah diberikan oleh BP Kawasan. Apabila di lapangan ditemukan barang yang tidak sesuai dengan jumlah dan jenis yang telah ditetapkan, maka barang tersebut dapat dimusnahkan atau dilakukan pembekuan kuota rokok terhadap pengusaha rokok khusus kawasan bebas (FTZ).</w:t>
      </w:r>
    </w:p>
    <w:p w:rsidR="00E96ACD" w:rsidRPr="00E96ACD" w:rsidRDefault="00E96ACD" w:rsidP="00156052">
      <w:pPr>
        <w:pStyle w:val="ListParagraph"/>
        <w:widowControl/>
        <w:numPr>
          <w:ilvl w:val="0"/>
          <w:numId w:val="9"/>
        </w:numPr>
        <w:autoSpaceDE/>
        <w:autoSpaceDN/>
        <w:spacing w:before="0" w:after="240"/>
        <w:ind w:left="567" w:hanging="283"/>
        <w:contextualSpacing/>
        <w:jc w:val="both"/>
        <w:rPr>
          <w:b/>
          <w:bCs/>
          <w:color w:val="000000" w:themeColor="text1"/>
        </w:rPr>
      </w:pPr>
      <w:r w:rsidRPr="00E96ACD">
        <w:rPr>
          <w:b/>
          <w:bCs/>
          <w:color w:val="000000" w:themeColor="text1"/>
        </w:rPr>
        <w:t>Pengawasan Dari Dekat</w:t>
      </w:r>
    </w:p>
    <w:p w:rsidR="00156052" w:rsidRDefault="00E96ACD" w:rsidP="00156052">
      <w:pPr>
        <w:ind w:left="284"/>
        <w:jc w:val="both"/>
        <w:rPr>
          <w:rFonts w:ascii="Times New Roman" w:hAnsi="Times New Roman" w:cs="Times New Roman"/>
          <w:color w:val="000000" w:themeColor="text1"/>
          <w:lang w:val="en-US"/>
        </w:rPr>
      </w:pPr>
      <w:r w:rsidRPr="00E96ACD">
        <w:rPr>
          <w:rFonts w:ascii="Times New Roman" w:hAnsi="Times New Roman" w:cs="Times New Roman"/>
          <w:color w:val="000000" w:themeColor="text1"/>
        </w:rPr>
        <w:t xml:space="preserve">Seiring dengan maraknya peredaran rokok khusus kawasan bebas di luar daerah kawasan bebas, maka telah dilakukan berbagai upaya preventif oleh pihak Bea dan Cukai dalam mengendalikan hal tersebut. Berdasarkan hasil wawancara di lapangan, pada tahun 2018 peredaran rokok ilegal di Kota Tanjungpinang mengalami peningkatan yang potensi kerugiannya bagi negara mencapai Rp 1.427.548.200. Berkenaan dengan hal tersebut, maka pihak Bea dan Cukai menindaklanjuti peredaran rokok khusus kawasan bebas dengan melakukan operasi pasar yakni dengan mendatangi tempat-tempat penjualan rokok/warung-warung/kios serta melakukan </w:t>
      </w:r>
      <w:r w:rsidRPr="00E96ACD">
        <w:rPr>
          <w:rFonts w:ascii="Times New Roman" w:hAnsi="Times New Roman" w:cs="Times New Roman"/>
          <w:color w:val="000000" w:themeColor="text1"/>
        </w:rPr>
        <w:lastRenderedPageBreak/>
        <w:t>monitoring HJE (Harga Jual Ecer) yang dilaksanakan dua bulan sekali, melakukan penindakan berupa penyitaan/penegahan dan pemusnahan serta memperketat penegakan hukum berupa sanksi administrasi maupun sanksi pidana, sesuai dengan peraturan yang berlaku.</w:t>
      </w:r>
    </w:p>
    <w:p w:rsidR="00E96ACD" w:rsidRPr="00156052" w:rsidRDefault="00E96ACD" w:rsidP="00156052">
      <w:pPr>
        <w:ind w:left="284"/>
        <w:jc w:val="both"/>
        <w:rPr>
          <w:rFonts w:ascii="Times New Roman" w:hAnsi="Times New Roman" w:cs="Times New Roman"/>
          <w:color w:val="000000" w:themeColor="text1"/>
          <w:lang w:val="en-US"/>
        </w:rPr>
      </w:pPr>
      <w:r w:rsidRPr="00E96ACD">
        <w:rPr>
          <w:rFonts w:ascii="Times New Roman" w:hAnsi="Times New Roman" w:cs="Times New Roman"/>
          <w:color w:val="000000" w:themeColor="text1"/>
        </w:rPr>
        <w:t>Berikut ini merupakan hasil penangkapan terhadap rokok ilegal di Kota Tanjungpinang selama tahun 2016 s/d 2018:</w:t>
      </w:r>
    </w:p>
    <w:p w:rsidR="00E96ACD" w:rsidRPr="00156052" w:rsidRDefault="00E96ACD" w:rsidP="00156052">
      <w:pPr>
        <w:spacing w:line="240" w:lineRule="auto"/>
        <w:ind w:left="1134" w:hanging="850"/>
        <w:jc w:val="both"/>
        <w:rPr>
          <w:rFonts w:ascii="Times New Roman" w:hAnsi="Times New Roman" w:cs="Times New Roman"/>
          <w:b/>
          <w:bCs/>
          <w:color w:val="000000" w:themeColor="text1"/>
        </w:rPr>
      </w:pPr>
      <w:r w:rsidRPr="00156052">
        <w:rPr>
          <w:rFonts w:ascii="Times New Roman" w:hAnsi="Times New Roman" w:cs="Times New Roman"/>
          <w:b/>
          <w:bCs/>
          <w:color w:val="000000" w:themeColor="text1"/>
        </w:rPr>
        <w:t>Tabel 2.</w:t>
      </w:r>
      <w:r w:rsidRPr="00156052">
        <w:rPr>
          <w:rFonts w:ascii="Times New Roman" w:hAnsi="Times New Roman" w:cs="Times New Roman"/>
          <w:b/>
          <w:bCs/>
          <w:color w:val="000000" w:themeColor="text1"/>
        </w:rPr>
        <w:tab/>
        <w:t>Jumlah Peredaran Rokok Ilegal yang Ditangani Oleh Kantor Pengawasan dan Pelayanan Bea dan Cukai (KPPBC) Tipe Madya Pabean B Kota Tanjungpinang Tahun 2016 s/d 2018</w:t>
      </w:r>
    </w:p>
    <w:tbl>
      <w:tblPr>
        <w:tblStyle w:val="TableGrid"/>
        <w:tblW w:w="0" w:type="auto"/>
        <w:jc w:val="center"/>
        <w:tblInd w:w="-2418" w:type="dxa"/>
        <w:tblLook w:val="04A0" w:firstRow="1" w:lastRow="0" w:firstColumn="1" w:lastColumn="0" w:noHBand="0" w:noVBand="1"/>
      </w:tblPr>
      <w:tblGrid>
        <w:gridCol w:w="876"/>
        <w:gridCol w:w="2628"/>
        <w:gridCol w:w="3978"/>
      </w:tblGrid>
      <w:tr w:rsidR="00E96ACD" w:rsidRPr="00E96ACD" w:rsidTr="00156052">
        <w:trPr>
          <w:trHeight w:val="275"/>
          <w:jc w:val="center"/>
        </w:trPr>
        <w:tc>
          <w:tcPr>
            <w:tcW w:w="876" w:type="dxa"/>
          </w:tcPr>
          <w:p w:rsidR="00E96ACD" w:rsidRPr="00E96ACD" w:rsidRDefault="00E96ACD" w:rsidP="00484A98">
            <w:pPr>
              <w:jc w:val="center"/>
              <w:rPr>
                <w:rFonts w:ascii="Times New Roman" w:hAnsi="Times New Roman" w:cs="Times New Roman"/>
                <w:b/>
                <w:bCs/>
                <w:color w:val="000000" w:themeColor="text1"/>
              </w:rPr>
            </w:pPr>
            <w:r w:rsidRPr="00E96ACD">
              <w:rPr>
                <w:rFonts w:ascii="Times New Roman" w:hAnsi="Times New Roman" w:cs="Times New Roman"/>
                <w:color w:val="000000" w:themeColor="text1"/>
              </w:rPr>
              <w:t>No</w:t>
            </w:r>
          </w:p>
        </w:tc>
        <w:tc>
          <w:tcPr>
            <w:tcW w:w="2628" w:type="dxa"/>
          </w:tcPr>
          <w:p w:rsidR="00E96ACD" w:rsidRPr="00E96ACD" w:rsidRDefault="00E96ACD" w:rsidP="00484A98">
            <w:pPr>
              <w:jc w:val="center"/>
              <w:rPr>
                <w:rFonts w:ascii="Times New Roman" w:hAnsi="Times New Roman" w:cs="Times New Roman"/>
                <w:b/>
                <w:bCs/>
                <w:color w:val="000000" w:themeColor="text1"/>
              </w:rPr>
            </w:pPr>
            <w:proofErr w:type="spellStart"/>
            <w:r w:rsidRPr="00E96ACD">
              <w:rPr>
                <w:rFonts w:ascii="Times New Roman" w:hAnsi="Times New Roman" w:cs="Times New Roman"/>
                <w:color w:val="000000" w:themeColor="text1"/>
              </w:rPr>
              <w:t>Tahun</w:t>
            </w:r>
            <w:proofErr w:type="spellEnd"/>
          </w:p>
        </w:tc>
        <w:tc>
          <w:tcPr>
            <w:tcW w:w="3978" w:type="dxa"/>
          </w:tcPr>
          <w:p w:rsidR="00E96ACD" w:rsidRPr="00E96ACD" w:rsidRDefault="00E96ACD" w:rsidP="00484A98">
            <w:pPr>
              <w:jc w:val="center"/>
              <w:rPr>
                <w:rFonts w:ascii="Times New Roman" w:hAnsi="Times New Roman" w:cs="Times New Roman"/>
                <w:b/>
                <w:bCs/>
                <w:color w:val="000000" w:themeColor="text1"/>
              </w:rPr>
            </w:pPr>
            <w:proofErr w:type="spellStart"/>
            <w:r w:rsidRPr="00E96ACD">
              <w:rPr>
                <w:rFonts w:ascii="Times New Roman" w:hAnsi="Times New Roman" w:cs="Times New Roman"/>
                <w:color w:val="000000" w:themeColor="text1"/>
              </w:rPr>
              <w:t>Jumlah</w:t>
            </w:r>
            <w:proofErr w:type="spellEnd"/>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color w:val="000000" w:themeColor="text1"/>
              </w:rPr>
              <w:t>Barang</w:t>
            </w:r>
            <w:proofErr w:type="spellEnd"/>
          </w:p>
        </w:tc>
      </w:tr>
      <w:tr w:rsidR="00E96ACD" w:rsidRPr="00E96ACD" w:rsidTr="00156052">
        <w:trPr>
          <w:trHeight w:val="275"/>
          <w:jc w:val="center"/>
        </w:trPr>
        <w:tc>
          <w:tcPr>
            <w:tcW w:w="876" w:type="dxa"/>
          </w:tcPr>
          <w:p w:rsidR="00E96ACD" w:rsidRPr="00E96ACD" w:rsidRDefault="00E96ACD" w:rsidP="00484A98">
            <w:pPr>
              <w:jc w:val="center"/>
              <w:rPr>
                <w:rFonts w:ascii="Times New Roman" w:hAnsi="Times New Roman" w:cs="Times New Roman"/>
                <w:color w:val="000000" w:themeColor="text1"/>
              </w:rPr>
            </w:pPr>
            <w:r w:rsidRPr="00E96ACD">
              <w:rPr>
                <w:rFonts w:ascii="Times New Roman" w:hAnsi="Times New Roman" w:cs="Times New Roman"/>
                <w:color w:val="000000" w:themeColor="text1"/>
              </w:rPr>
              <w:t>1</w:t>
            </w:r>
          </w:p>
        </w:tc>
        <w:tc>
          <w:tcPr>
            <w:tcW w:w="2628" w:type="dxa"/>
          </w:tcPr>
          <w:p w:rsidR="00E96ACD" w:rsidRPr="00E96ACD" w:rsidRDefault="00E96ACD" w:rsidP="00484A98">
            <w:pPr>
              <w:jc w:val="center"/>
              <w:rPr>
                <w:rFonts w:ascii="Times New Roman" w:hAnsi="Times New Roman" w:cs="Times New Roman"/>
                <w:color w:val="000000" w:themeColor="text1"/>
              </w:rPr>
            </w:pPr>
            <w:r w:rsidRPr="00E96ACD">
              <w:rPr>
                <w:rFonts w:ascii="Times New Roman" w:hAnsi="Times New Roman" w:cs="Times New Roman"/>
                <w:color w:val="000000" w:themeColor="text1"/>
              </w:rPr>
              <w:t>2016</w:t>
            </w:r>
          </w:p>
        </w:tc>
        <w:tc>
          <w:tcPr>
            <w:tcW w:w="3978" w:type="dxa"/>
          </w:tcPr>
          <w:p w:rsidR="00E96ACD" w:rsidRPr="00E96ACD" w:rsidRDefault="00E96ACD" w:rsidP="00484A98">
            <w:pPr>
              <w:rPr>
                <w:rFonts w:ascii="Times New Roman" w:hAnsi="Times New Roman" w:cs="Times New Roman"/>
                <w:color w:val="000000" w:themeColor="text1"/>
              </w:rPr>
            </w:pPr>
            <w:r w:rsidRPr="00E96ACD">
              <w:rPr>
                <w:rFonts w:ascii="Times New Roman" w:hAnsi="Times New Roman" w:cs="Times New Roman"/>
                <w:color w:val="000000" w:themeColor="text1"/>
              </w:rPr>
              <w:t xml:space="preserve">1.363.232   </w:t>
            </w:r>
            <w:proofErr w:type="spellStart"/>
            <w:r w:rsidRPr="00E96ACD">
              <w:rPr>
                <w:rFonts w:ascii="Times New Roman" w:hAnsi="Times New Roman" w:cs="Times New Roman"/>
                <w:color w:val="000000" w:themeColor="text1"/>
              </w:rPr>
              <w:t>Batang</w:t>
            </w:r>
            <w:proofErr w:type="spellEnd"/>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color w:val="000000" w:themeColor="text1"/>
              </w:rPr>
              <w:t>Rokok</w:t>
            </w:r>
            <w:proofErr w:type="spellEnd"/>
          </w:p>
        </w:tc>
      </w:tr>
      <w:tr w:rsidR="00E96ACD" w:rsidRPr="00E96ACD" w:rsidTr="00156052">
        <w:trPr>
          <w:trHeight w:val="275"/>
          <w:jc w:val="center"/>
        </w:trPr>
        <w:tc>
          <w:tcPr>
            <w:tcW w:w="876" w:type="dxa"/>
          </w:tcPr>
          <w:p w:rsidR="00E96ACD" w:rsidRPr="00E96ACD" w:rsidRDefault="00E96ACD" w:rsidP="00484A98">
            <w:pPr>
              <w:jc w:val="center"/>
              <w:rPr>
                <w:rFonts w:ascii="Times New Roman" w:hAnsi="Times New Roman" w:cs="Times New Roman"/>
                <w:color w:val="000000" w:themeColor="text1"/>
              </w:rPr>
            </w:pPr>
            <w:r w:rsidRPr="00E96ACD">
              <w:rPr>
                <w:rFonts w:ascii="Times New Roman" w:hAnsi="Times New Roman" w:cs="Times New Roman"/>
                <w:color w:val="000000" w:themeColor="text1"/>
              </w:rPr>
              <w:t>2</w:t>
            </w:r>
          </w:p>
        </w:tc>
        <w:tc>
          <w:tcPr>
            <w:tcW w:w="2628" w:type="dxa"/>
          </w:tcPr>
          <w:p w:rsidR="00E96ACD" w:rsidRPr="00E96ACD" w:rsidRDefault="00E96ACD" w:rsidP="00484A98">
            <w:pPr>
              <w:jc w:val="center"/>
              <w:rPr>
                <w:rFonts w:ascii="Times New Roman" w:hAnsi="Times New Roman" w:cs="Times New Roman"/>
                <w:color w:val="000000" w:themeColor="text1"/>
              </w:rPr>
            </w:pPr>
            <w:r w:rsidRPr="00E96ACD">
              <w:rPr>
                <w:rFonts w:ascii="Times New Roman" w:hAnsi="Times New Roman" w:cs="Times New Roman"/>
                <w:color w:val="000000" w:themeColor="text1"/>
              </w:rPr>
              <w:t>2017</w:t>
            </w:r>
          </w:p>
        </w:tc>
        <w:tc>
          <w:tcPr>
            <w:tcW w:w="3978" w:type="dxa"/>
          </w:tcPr>
          <w:p w:rsidR="00E96ACD" w:rsidRPr="00E96ACD" w:rsidRDefault="00E96ACD" w:rsidP="00484A98">
            <w:pPr>
              <w:rPr>
                <w:rFonts w:ascii="Times New Roman" w:hAnsi="Times New Roman" w:cs="Times New Roman"/>
                <w:color w:val="000000" w:themeColor="text1"/>
              </w:rPr>
            </w:pPr>
            <w:r w:rsidRPr="00E96ACD">
              <w:rPr>
                <w:rFonts w:ascii="Times New Roman" w:hAnsi="Times New Roman" w:cs="Times New Roman"/>
                <w:color w:val="000000" w:themeColor="text1"/>
              </w:rPr>
              <w:t xml:space="preserve">   811.029   </w:t>
            </w:r>
            <w:proofErr w:type="spellStart"/>
            <w:r w:rsidRPr="00E96ACD">
              <w:rPr>
                <w:rFonts w:ascii="Times New Roman" w:hAnsi="Times New Roman" w:cs="Times New Roman"/>
                <w:color w:val="000000" w:themeColor="text1"/>
              </w:rPr>
              <w:t>Batang</w:t>
            </w:r>
            <w:proofErr w:type="spellEnd"/>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color w:val="000000" w:themeColor="text1"/>
              </w:rPr>
              <w:t>Rokok</w:t>
            </w:r>
            <w:proofErr w:type="spellEnd"/>
          </w:p>
        </w:tc>
      </w:tr>
      <w:tr w:rsidR="00E96ACD" w:rsidRPr="00E96ACD" w:rsidTr="00156052">
        <w:trPr>
          <w:trHeight w:val="275"/>
          <w:jc w:val="center"/>
        </w:trPr>
        <w:tc>
          <w:tcPr>
            <w:tcW w:w="876" w:type="dxa"/>
          </w:tcPr>
          <w:p w:rsidR="00E96ACD" w:rsidRPr="00E96ACD" w:rsidRDefault="00E96ACD" w:rsidP="00484A98">
            <w:pPr>
              <w:jc w:val="center"/>
              <w:rPr>
                <w:rFonts w:ascii="Times New Roman" w:hAnsi="Times New Roman" w:cs="Times New Roman"/>
                <w:color w:val="000000" w:themeColor="text1"/>
              </w:rPr>
            </w:pPr>
            <w:r w:rsidRPr="00E96ACD">
              <w:rPr>
                <w:rFonts w:ascii="Times New Roman" w:hAnsi="Times New Roman" w:cs="Times New Roman"/>
                <w:color w:val="000000" w:themeColor="text1"/>
              </w:rPr>
              <w:t>3</w:t>
            </w:r>
          </w:p>
        </w:tc>
        <w:tc>
          <w:tcPr>
            <w:tcW w:w="2628" w:type="dxa"/>
          </w:tcPr>
          <w:p w:rsidR="00E96ACD" w:rsidRPr="00E96ACD" w:rsidRDefault="00E96ACD" w:rsidP="00484A98">
            <w:pPr>
              <w:jc w:val="center"/>
              <w:rPr>
                <w:rFonts w:ascii="Times New Roman" w:hAnsi="Times New Roman" w:cs="Times New Roman"/>
                <w:color w:val="000000" w:themeColor="text1"/>
              </w:rPr>
            </w:pPr>
            <w:r w:rsidRPr="00E96ACD">
              <w:rPr>
                <w:rFonts w:ascii="Times New Roman" w:hAnsi="Times New Roman" w:cs="Times New Roman"/>
                <w:color w:val="000000" w:themeColor="text1"/>
              </w:rPr>
              <w:t>2018</w:t>
            </w:r>
          </w:p>
        </w:tc>
        <w:tc>
          <w:tcPr>
            <w:tcW w:w="3978" w:type="dxa"/>
          </w:tcPr>
          <w:p w:rsidR="00E96ACD" w:rsidRPr="00E96ACD" w:rsidRDefault="00E96ACD" w:rsidP="00484A98">
            <w:pPr>
              <w:rPr>
                <w:rFonts w:ascii="Times New Roman" w:hAnsi="Times New Roman" w:cs="Times New Roman"/>
                <w:color w:val="000000" w:themeColor="text1"/>
              </w:rPr>
            </w:pPr>
            <w:r w:rsidRPr="00E96ACD">
              <w:rPr>
                <w:rFonts w:ascii="Times New Roman" w:hAnsi="Times New Roman" w:cs="Times New Roman"/>
                <w:color w:val="000000" w:themeColor="text1"/>
              </w:rPr>
              <w:t xml:space="preserve">5.087.544   </w:t>
            </w:r>
            <w:proofErr w:type="spellStart"/>
            <w:r w:rsidRPr="00E96ACD">
              <w:rPr>
                <w:rFonts w:ascii="Times New Roman" w:hAnsi="Times New Roman" w:cs="Times New Roman"/>
                <w:color w:val="000000" w:themeColor="text1"/>
              </w:rPr>
              <w:t>Batang</w:t>
            </w:r>
            <w:proofErr w:type="spellEnd"/>
            <w:r w:rsidRPr="00E96ACD">
              <w:rPr>
                <w:rFonts w:ascii="Times New Roman" w:hAnsi="Times New Roman" w:cs="Times New Roman"/>
                <w:color w:val="000000" w:themeColor="text1"/>
              </w:rPr>
              <w:t xml:space="preserve"> </w:t>
            </w:r>
            <w:proofErr w:type="spellStart"/>
            <w:r w:rsidRPr="00E96ACD">
              <w:rPr>
                <w:rFonts w:ascii="Times New Roman" w:hAnsi="Times New Roman" w:cs="Times New Roman"/>
                <w:color w:val="000000" w:themeColor="text1"/>
              </w:rPr>
              <w:t>Rokok</w:t>
            </w:r>
            <w:proofErr w:type="spellEnd"/>
          </w:p>
        </w:tc>
      </w:tr>
    </w:tbl>
    <w:p w:rsidR="00E96ACD" w:rsidRPr="00156052" w:rsidRDefault="00E96ACD" w:rsidP="00156052">
      <w:pPr>
        <w:ind w:left="851" w:hanging="567"/>
        <w:jc w:val="both"/>
        <w:rPr>
          <w:rFonts w:ascii="Times New Roman" w:hAnsi="Times New Roman" w:cs="Times New Roman"/>
          <w:color w:val="000000" w:themeColor="text1"/>
          <w:lang w:val="en-US"/>
        </w:rPr>
      </w:pPr>
      <w:r w:rsidRPr="00E96ACD">
        <w:rPr>
          <w:rFonts w:ascii="Times New Roman" w:hAnsi="Times New Roman" w:cs="Times New Roman"/>
          <w:color w:val="000000" w:themeColor="text1"/>
        </w:rPr>
        <w:t>Sumber: Data olahan dari Kantor Pengawasan dan Pelayanan Bea dan Cukai (KPPBC) Tipe Madya Pabean B Kota Tanjungpinang</w:t>
      </w:r>
    </w:p>
    <w:p w:rsidR="00156052" w:rsidRDefault="00E96ACD" w:rsidP="00156052">
      <w:pPr>
        <w:ind w:left="284"/>
        <w:jc w:val="both"/>
        <w:rPr>
          <w:rFonts w:ascii="Times New Roman" w:hAnsi="Times New Roman" w:cs="Times New Roman"/>
          <w:color w:val="000000" w:themeColor="text1"/>
          <w:lang w:val="en-US"/>
        </w:rPr>
      </w:pPr>
      <w:r w:rsidRPr="00E96ACD">
        <w:rPr>
          <w:rFonts w:ascii="Times New Roman" w:hAnsi="Times New Roman" w:cs="Times New Roman"/>
          <w:color w:val="000000" w:themeColor="text1"/>
        </w:rPr>
        <w:t>Berdasarkan hasil wawancara dilapangan, penegakan hukum terhadap peredaran rokok khusus kawasan bebas ini diberlakukan dengan mempertimbangkan banyak hal, apabila pelanggarannya ringan bisa dikenakan sanksi berupa barangnya dijadikan barang yang dikuasai negara, dan nantinya akan dimusnahkan, apabila pelanggarannya berat maka bisa dilakukan penyidikan.</w:t>
      </w:r>
    </w:p>
    <w:p w:rsidR="00E96ACD" w:rsidRPr="00E96ACD" w:rsidRDefault="00E96ACD" w:rsidP="00156052">
      <w:pPr>
        <w:ind w:left="284"/>
        <w:jc w:val="both"/>
        <w:rPr>
          <w:rFonts w:ascii="Times New Roman" w:hAnsi="Times New Roman" w:cs="Times New Roman"/>
          <w:color w:val="000000" w:themeColor="text1"/>
        </w:rPr>
      </w:pPr>
      <w:r w:rsidRPr="00E96ACD">
        <w:rPr>
          <w:rFonts w:ascii="Times New Roman" w:hAnsi="Times New Roman" w:cs="Times New Roman"/>
          <w:color w:val="000000" w:themeColor="text1"/>
        </w:rPr>
        <w:t>Berkenaan dengan ketentuan tindak pidana mengenai cukai, sebagaimana yang telah diatur dalam Undang-Undang Nomor 39 tahun 2007 tentang perubahan atas Undang-Undang Nomor 11 tahun 1995 tentang Cukai, Pasal 54, menjelaskan:</w:t>
      </w:r>
    </w:p>
    <w:p w:rsidR="00E96ACD" w:rsidRPr="00E96ACD" w:rsidRDefault="00E96ACD" w:rsidP="00156052">
      <w:pPr>
        <w:ind w:left="567"/>
        <w:jc w:val="both"/>
        <w:rPr>
          <w:rFonts w:ascii="Times New Roman" w:hAnsi="Times New Roman" w:cs="Times New Roman"/>
          <w:color w:val="000000" w:themeColor="text1"/>
        </w:rPr>
      </w:pPr>
      <w:r w:rsidRPr="00E96ACD">
        <w:rPr>
          <w:rFonts w:ascii="Times New Roman" w:hAnsi="Times New Roman" w:cs="Times New Roman"/>
          <w:color w:val="000000" w:themeColor="text1"/>
        </w:rPr>
        <w:t>“Setiap orang yang menawarkan, menyerahkan, menjual atau menyediakan untuk dijual barang kena cukai yang tidak dikemas untuk penjualan eceran atau tidak dilekati pita cukai atau tidak dibubuhi tanda pelunasan cukai lainnya sebagaimana dimaksud dalam Pasal 29 ayat (1) dipidana dengan pidana penjara paling singkat 1 (satu) tahun dan paling lama 5 (lima) tahun dan/atau pidana denda paling sedikit 2 (dua) kali nilai cukai dan paling banyak 10 (sepuluh) kali nilai cukai yang seharusnya dibayar.”</w:t>
      </w:r>
    </w:p>
    <w:p w:rsidR="00E96ACD" w:rsidRPr="00E96ACD" w:rsidRDefault="00E96ACD" w:rsidP="00156052">
      <w:pPr>
        <w:ind w:left="284"/>
        <w:jc w:val="both"/>
        <w:rPr>
          <w:rFonts w:ascii="Times New Roman" w:hAnsi="Times New Roman" w:cs="Times New Roman"/>
          <w:color w:val="000000" w:themeColor="text1"/>
        </w:rPr>
      </w:pPr>
      <w:r w:rsidRPr="00E96ACD">
        <w:rPr>
          <w:rFonts w:ascii="Times New Roman" w:hAnsi="Times New Roman" w:cs="Times New Roman"/>
          <w:color w:val="000000" w:themeColor="text1"/>
        </w:rPr>
        <w:t>Terkait peredaran rokok ilegal berupa rokok khusus kawasan bebas yang diperjualbelikan di luar kawasan bebas, dikenakan sanksi sebagaimana yang telah diatur dalam Permenkeu Nomor 47/PMK.04/2012, Pasal 111, sebagai berikut:</w:t>
      </w:r>
    </w:p>
    <w:p w:rsidR="00E96ACD" w:rsidRPr="00E96ACD" w:rsidRDefault="00E96ACD" w:rsidP="00156052">
      <w:pPr>
        <w:pStyle w:val="ListParagraph"/>
        <w:widowControl/>
        <w:numPr>
          <w:ilvl w:val="0"/>
          <w:numId w:val="12"/>
        </w:numPr>
        <w:autoSpaceDE/>
        <w:autoSpaceDN/>
        <w:spacing w:before="0"/>
        <w:ind w:left="993" w:hanging="426"/>
        <w:contextualSpacing/>
        <w:jc w:val="both"/>
        <w:rPr>
          <w:color w:val="000000" w:themeColor="text1"/>
        </w:rPr>
      </w:pPr>
      <w:r w:rsidRPr="00E96ACD">
        <w:rPr>
          <w:color w:val="000000" w:themeColor="text1"/>
        </w:rPr>
        <w:t>Pemasukan barang kena cukai yang berasal dari tempat lain dalam Daerah Pabean ke Kawasan Bebas yang tidak melalui pelabuhan atau bandar udara yang ditunjuk, dipungut cukainya.</w:t>
      </w:r>
    </w:p>
    <w:p w:rsidR="00E96ACD" w:rsidRPr="00E96ACD" w:rsidRDefault="00E96ACD" w:rsidP="00156052">
      <w:pPr>
        <w:pStyle w:val="ListParagraph"/>
        <w:widowControl/>
        <w:numPr>
          <w:ilvl w:val="0"/>
          <w:numId w:val="12"/>
        </w:numPr>
        <w:autoSpaceDE/>
        <w:autoSpaceDN/>
        <w:spacing w:before="0"/>
        <w:ind w:left="993" w:hanging="426"/>
        <w:contextualSpacing/>
        <w:jc w:val="both"/>
        <w:rPr>
          <w:color w:val="000000" w:themeColor="text1"/>
        </w:rPr>
      </w:pPr>
      <w:r w:rsidRPr="00E96ACD">
        <w:rPr>
          <w:color w:val="000000" w:themeColor="text1"/>
        </w:rPr>
        <w:t>Pemasukan barang kena cukai ke Kawasan Bebas yang tidak sesuai dengan jumlah dan jenis yang ditetapkan oleh Badan Pengusahaan Kawasan, terhadap barang kena cukai yang bersangkutan dimusnahkan.</w:t>
      </w:r>
    </w:p>
    <w:p w:rsidR="00E96ACD" w:rsidRPr="00E96ACD" w:rsidRDefault="00E96ACD" w:rsidP="00156052">
      <w:pPr>
        <w:pStyle w:val="ListParagraph"/>
        <w:widowControl/>
        <w:numPr>
          <w:ilvl w:val="0"/>
          <w:numId w:val="12"/>
        </w:numPr>
        <w:autoSpaceDE/>
        <w:autoSpaceDN/>
        <w:spacing w:before="0" w:after="240"/>
        <w:ind w:left="993" w:hanging="426"/>
        <w:contextualSpacing/>
        <w:jc w:val="both"/>
        <w:rPr>
          <w:color w:val="000000" w:themeColor="text1"/>
        </w:rPr>
      </w:pPr>
      <w:r w:rsidRPr="00E96ACD">
        <w:rPr>
          <w:color w:val="000000" w:themeColor="text1"/>
        </w:rPr>
        <w:t xml:space="preserve">Pelanggaran atas ketentuan kewajiban pencantuman tulisan “Khusus Kawasan Bebas” pada kemasan penjualan eceran, terhadap barang kena cukai harus dilunasi cukainya sebelum dikeluarkan dari Kawasan Pabean. </w:t>
      </w:r>
    </w:p>
    <w:p w:rsidR="00E96ACD" w:rsidRPr="00E96ACD" w:rsidRDefault="00E96ACD" w:rsidP="00E96ACD">
      <w:pPr>
        <w:ind w:left="567"/>
        <w:jc w:val="both"/>
        <w:rPr>
          <w:rFonts w:ascii="Times New Roman" w:hAnsi="Times New Roman" w:cs="Times New Roman"/>
        </w:rPr>
      </w:pPr>
      <w:r w:rsidRPr="00E96ACD">
        <w:rPr>
          <w:rFonts w:ascii="Times New Roman" w:hAnsi="Times New Roman" w:cs="Times New Roman"/>
        </w:rPr>
        <w:lastRenderedPageBreak/>
        <w:t>Dan pasal 112, yang mengatur:</w:t>
      </w:r>
    </w:p>
    <w:p w:rsidR="00E96ACD" w:rsidRPr="00E96ACD" w:rsidRDefault="00E96ACD" w:rsidP="00E96ACD">
      <w:pPr>
        <w:ind w:left="567"/>
        <w:jc w:val="both"/>
        <w:rPr>
          <w:rFonts w:ascii="Times New Roman" w:hAnsi="Times New Roman" w:cs="Times New Roman"/>
        </w:rPr>
      </w:pPr>
      <w:r w:rsidRPr="00E96ACD">
        <w:rPr>
          <w:rFonts w:ascii="Times New Roman" w:hAnsi="Times New Roman" w:cs="Times New Roman"/>
        </w:rPr>
        <w:t xml:space="preserve">Dalam hal ditemukan peredaran barang kena cukai dengan tulisan “Khusus Kawasan Bebas” diluar Kawasan Bebas, berlaku ketentuan sebagai berikut: </w:t>
      </w:r>
    </w:p>
    <w:p w:rsidR="00E96ACD" w:rsidRPr="00E96ACD" w:rsidRDefault="00E96ACD" w:rsidP="00E96ACD">
      <w:pPr>
        <w:pStyle w:val="ListParagraph"/>
        <w:widowControl/>
        <w:numPr>
          <w:ilvl w:val="0"/>
          <w:numId w:val="13"/>
        </w:numPr>
        <w:autoSpaceDE/>
        <w:autoSpaceDN/>
        <w:spacing w:before="0"/>
        <w:ind w:left="851" w:hanging="284"/>
        <w:contextualSpacing/>
        <w:jc w:val="both"/>
      </w:pPr>
      <w:r w:rsidRPr="00E96ACD">
        <w:t>Pengusaha yang telah mendapatkan izin usaha dari badan pengusahaan kawasan sebagaimana dimaksud dalam pasal 102 ayat (2) dan pengusaha pabrik sebagaimana dimaksud dalam pasal 103 ayat (2) dan pasal 104 ayat (2) bertanggungjawab atas pelangggaran tersebut</w:t>
      </w:r>
    </w:p>
    <w:p w:rsidR="00E96ACD" w:rsidRPr="00E96ACD" w:rsidRDefault="00E96ACD" w:rsidP="00E96ACD">
      <w:pPr>
        <w:pStyle w:val="ListParagraph"/>
        <w:widowControl/>
        <w:numPr>
          <w:ilvl w:val="0"/>
          <w:numId w:val="13"/>
        </w:numPr>
        <w:autoSpaceDE/>
        <w:autoSpaceDN/>
        <w:spacing w:before="0"/>
        <w:ind w:left="851" w:hanging="284"/>
        <w:contextualSpacing/>
        <w:jc w:val="both"/>
      </w:pPr>
      <w:r w:rsidRPr="00E96ACD">
        <w:t>Direktur cukai atas nama direktur jenderal menyampaikan permintaan kepada badan pengusahaan kawasan untuk melakukan pencabutan terhadap keputusan mengenai penetapan jumlah dan jenis barang kena cukai sebagaimana dimaksud dalam pasal 102 ayat (5), pasal 103 ayat (4), dan pasal 104 ayat (3)</w:t>
      </w:r>
    </w:p>
    <w:p w:rsidR="00E96ACD" w:rsidRDefault="00E96ACD" w:rsidP="00156052">
      <w:pPr>
        <w:pStyle w:val="ListParagraph"/>
        <w:widowControl/>
        <w:numPr>
          <w:ilvl w:val="0"/>
          <w:numId w:val="13"/>
        </w:numPr>
        <w:autoSpaceDE/>
        <w:autoSpaceDN/>
        <w:spacing w:before="0" w:after="240"/>
        <w:ind w:left="851" w:hanging="284"/>
        <w:jc w:val="both"/>
      </w:pPr>
      <w:r w:rsidRPr="00E96ACD">
        <w:t>Dalam hal pencabutan terhadap keputusan penetapan jumlah dan jenis barang kena cukai sebagaimana tersebut pada huruf b belum ditetapkan, direktorat jenderal bea dan cukai tidak melayani pengeluaran barang kena cukai dari pabrik yang bersangkutan ke kawasan bebas.</w:t>
      </w:r>
    </w:p>
    <w:p w:rsidR="00156052" w:rsidRDefault="00156052" w:rsidP="00156052">
      <w:pPr>
        <w:spacing w:after="240"/>
        <w:jc w:val="both"/>
        <w:rPr>
          <w:lang w:val="en-US"/>
        </w:rPr>
      </w:pPr>
    </w:p>
    <w:p w:rsidR="00156052" w:rsidRPr="00156052" w:rsidRDefault="00156052" w:rsidP="00156052">
      <w:pPr>
        <w:spacing w:after="240"/>
        <w:jc w:val="both"/>
        <w:rPr>
          <w:lang w:val="en-US"/>
        </w:rPr>
      </w:pPr>
    </w:p>
    <w:p w:rsidR="00E96ACD" w:rsidRPr="00E96ACD" w:rsidRDefault="00E96ACD" w:rsidP="00156052">
      <w:pPr>
        <w:pStyle w:val="ListParagraph"/>
        <w:widowControl/>
        <w:numPr>
          <w:ilvl w:val="0"/>
          <w:numId w:val="6"/>
        </w:numPr>
        <w:autoSpaceDE/>
        <w:autoSpaceDN/>
        <w:spacing w:after="200" w:line="276" w:lineRule="auto"/>
        <w:ind w:left="284" w:hanging="284"/>
        <w:jc w:val="both"/>
        <w:rPr>
          <w:b/>
          <w:bCs/>
          <w:color w:val="000000" w:themeColor="text1"/>
        </w:rPr>
      </w:pPr>
      <w:r w:rsidRPr="00E96ACD">
        <w:rPr>
          <w:b/>
          <w:bCs/>
          <w:color w:val="000000" w:themeColor="text1"/>
        </w:rPr>
        <w:t xml:space="preserve">Hambatan Yang Dihadapi Dalam Pengawasan </w:t>
      </w:r>
      <w:r w:rsidRPr="00E96ACD">
        <w:rPr>
          <w:b/>
          <w:color w:val="000000" w:themeColor="text1"/>
        </w:rPr>
        <w:t>Peredaran Rokok Khusus Kawasan Bebas</w:t>
      </w:r>
    </w:p>
    <w:p w:rsidR="00156052" w:rsidRDefault="00E96ACD" w:rsidP="00156052">
      <w:pPr>
        <w:pStyle w:val="ListParagraph"/>
        <w:spacing w:after="240"/>
        <w:ind w:left="284" w:firstLine="0"/>
        <w:jc w:val="both"/>
        <w:rPr>
          <w:color w:val="000000" w:themeColor="text1"/>
        </w:rPr>
      </w:pPr>
      <w:r w:rsidRPr="00E96ACD">
        <w:rPr>
          <w:color w:val="000000" w:themeColor="text1"/>
        </w:rPr>
        <w:t>Dari hasil penelitian yang telah dilakukan, terdapat beberapa hambatan yang dialami oleh pihak Bea dan Cukai dalam melakukan pengawasan peredaran rokok khusus kawasan bebas di luar daerah kawasan bebas, diantaranya masih rendahnya kesadaran masyarakat maupun pedagang terhadap rokok khusus kawasan bebas serta kurangnya pengetahuan tentang rokok seperti apa yang tidak boleh diperjualbelikan di kawasan yang bukan merupakan kawasan bebas di Kota Tanjungpinang. Bahkan, berdasarkan hasil penelitian di lapangan, didapatkan fakta bahwa sebagian masyarakat khususnya pedagang rokok di Kecamatan Bukit Bestari tidak mengetahui daerah kawasan bebas/FTZ Kota Tanjungpinang.</w:t>
      </w:r>
    </w:p>
    <w:p w:rsidR="00E96ACD" w:rsidRDefault="00E96ACD" w:rsidP="00156052">
      <w:pPr>
        <w:pStyle w:val="ListParagraph"/>
        <w:ind w:left="284" w:firstLine="0"/>
        <w:jc w:val="both"/>
        <w:rPr>
          <w:color w:val="000000" w:themeColor="text1"/>
        </w:rPr>
      </w:pPr>
      <w:r w:rsidRPr="00156052">
        <w:rPr>
          <w:color w:val="000000" w:themeColor="text1"/>
        </w:rPr>
        <w:t>Selain itu, pemberian kuota rokok oleh BP Kawasan dianggap jumlahnya terlalu besar, sehingga mengakibatkan rokok khusus kawasan bebas tersebut meluber ke luar daerah kawasan bebas. Ketidakjelasan batas-batas dari daerah kawasan bebas juga mengakibatkan sulitnya pihak Bea dan Cukai dalam mengawasi peredaran rokok khusus kawasan bebas, karena tidak adanya pintu masuk (</w:t>
      </w:r>
      <w:r w:rsidRPr="00156052">
        <w:rPr>
          <w:i/>
          <w:iCs/>
          <w:color w:val="000000" w:themeColor="text1"/>
        </w:rPr>
        <w:t>entry point</w:t>
      </w:r>
      <w:r w:rsidRPr="00156052">
        <w:rPr>
          <w:color w:val="000000" w:themeColor="text1"/>
        </w:rPr>
        <w:t>) dan pintu keluar (</w:t>
      </w:r>
      <w:r w:rsidRPr="00156052">
        <w:rPr>
          <w:i/>
          <w:iCs/>
          <w:color w:val="000000" w:themeColor="text1"/>
        </w:rPr>
        <w:t>exit point</w:t>
      </w:r>
      <w:r w:rsidRPr="00156052">
        <w:rPr>
          <w:color w:val="000000" w:themeColor="text1"/>
        </w:rPr>
        <w:t>) terhadap barang secara jelas, sehingga masyarakat dengan mudahnya membeli serta mengonsumsi rokok tersebut di luar kawasan bebas. Hal ini tentunya tidak sesuai dengan peruntukkan penggunaan rokok tersebut yang hanya boleh dibeli serta dikonsumsi di daerah kawasan bebas dan tentunya hal ini menjadi tantangan bagi Bea dan Cukai untuk memaksimalkan pengawasan di lapangan.</w:t>
      </w:r>
    </w:p>
    <w:p w:rsidR="00156052" w:rsidRPr="00156052" w:rsidRDefault="00156052" w:rsidP="00156052">
      <w:pPr>
        <w:pStyle w:val="ListParagraph"/>
        <w:ind w:left="284" w:firstLine="0"/>
        <w:jc w:val="both"/>
        <w:rPr>
          <w:color w:val="000000" w:themeColor="text1"/>
        </w:rPr>
      </w:pPr>
    </w:p>
    <w:p w:rsidR="004518B8" w:rsidRPr="00156052" w:rsidRDefault="004518B8" w:rsidP="004518B8">
      <w:pPr>
        <w:jc w:val="both"/>
        <w:rPr>
          <w:rFonts w:ascii="Times New Roman" w:hAnsi="Times New Roman" w:cs="Times New Roman"/>
          <w:b/>
        </w:rPr>
      </w:pPr>
      <w:r w:rsidRPr="00156052">
        <w:rPr>
          <w:rFonts w:ascii="Times New Roman" w:hAnsi="Times New Roman" w:cs="Times New Roman"/>
          <w:b/>
        </w:rPr>
        <w:t xml:space="preserve">D. Kesimpulan </w:t>
      </w:r>
    </w:p>
    <w:p w:rsidR="00156052" w:rsidRPr="00156052" w:rsidRDefault="00156052" w:rsidP="00156052">
      <w:pPr>
        <w:jc w:val="both"/>
        <w:rPr>
          <w:rFonts w:ascii="Times New Roman" w:hAnsi="Times New Roman" w:cs="Times New Roman"/>
          <w:bCs/>
          <w:color w:val="000000" w:themeColor="text1"/>
        </w:rPr>
      </w:pPr>
      <w:r w:rsidRPr="00156052">
        <w:rPr>
          <w:rFonts w:ascii="Times New Roman" w:hAnsi="Times New Roman" w:cs="Times New Roman"/>
          <w:bCs/>
          <w:color w:val="000000" w:themeColor="text1"/>
        </w:rPr>
        <w:t xml:space="preserve">Berdasarkan hasil penelitian, maka dapat ditarik kesimpulan bahwa pengawasan yang dilakukan oleh Kantor Pengawasan dan Pelayanan Bea dan Cukai (KPPBC) Tipe Madya </w:t>
      </w:r>
      <w:r w:rsidRPr="00156052">
        <w:rPr>
          <w:rFonts w:ascii="Times New Roman" w:hAnsi="Times New Roman" w:cs="Times New Roman"/>
          <w:bCs/>
          <w:color w:val="000000" w:themeColor="text1"/>
        </w:rPr>
        <w:lastRenderedPageBreak/>
        <w:t>Pabean B Kota Tanjungpinang tehadap peredaran rokok khusus kawasan bebas di luar daerah kawasan bebas telah dilaksanakan baik secara preventif dan represif.</w:t>
      </w:r>
    </w:p>
    <w:p w:rsidR="00156052" w:rsidRPr="00156052" w:rsidRDefault="00156052" w:rsidP="00156052">
      <w:pPr>
        <w:jc w:val="both"/>
        <w:rPr>
          <w:rFonts w:ascii="Times New Roman" w:hAnsi="Times New Roman" w:cs="Times New Roman"/>
          <w:bCs/>
          <w:color w:val="000000" w:themeColor="text1"/>
        </w:rPr>
      </w:pPr>
      <w:r w:rsidRPr="00156052">
        <w:rPr>
          <w:rFonts w:ascii="Times New Roman" w:hAnsi="Times New Roman" w:cs="Times New Roman"/>
          <w:bCs/>
          <w:color w:val="000000" w:themeColor="text1"/>
        </w:rPr>
        <w:t>Pengawasan preventif yaitu dengan melakukan sosialisasi kepada masyarakat mengenai barang kena cukai untuk kawasan bebas yang dilaksanakan dua sampai tiga kali dalam sebulan, mengedukasi tentang rokok illegal ke sekolah-sekolah, menempel stiker rokok ilegal di warung-warung dan memasang iklan stop rokok illegal, serta mengadakan event custom on the street, customs goes to school, yang tujuannya guna meminimalisir terjadinya penyalahgunaan peredaran rokok khusus kawasan bebas. Namun, yang terjadi dilapangan, penulis masih menemukan rokok khusus kawasan bebas yang diperjualbelikan di daerah yang bukan termasuk kawasan bebas, bahkan rokok khusus kawasan bebas wilayah Batam dan Bintan juga ditemukan diperjualbelikan di wilayah FTZ Kota Tanjungpinang. Terkait ketentuan kemasan rokok khusus kawasan bebas, sebagaimana yang telah ditetapkan dalam Permenkeu Nomor 120/PMK.04/2017 tentang Tata Laksana Pemasukan dan Pengeluaran Barang Ke dan Dari Kawasan Yang Telah Ditetapkan Sebagai Kawasan Perdagangan Bebas dan Pelabuhan Bebas dan Pembebasan Cukai, berdasarkan hasil observasi di lapangan, masih penulis temukan kemasan rokok khusus bebas yang tidak mencantumkan wilayah peruntukkannya, sedangkan berdasarkan Permenkeu Nomor 120/PMK.04/2017, pihak pengusaha diwajibkan untuk mencantumkan wilayah peruntukkan rokok khusus kawasan bebas tersebut.</w:t>
      </w:r>
    </w:p>
    <w:p w:rsidR="00156052" w:rsidRPr="00156052" w:rsidRDefault="00156052" w:rsidP="00156052">
      <w:pPr>
        <w:jc w:val="both"/>
        <w:rPr>
          <w:rFonts w:ascii="Times New Roman" w:hAnsi="Times New Roman" w:cs="Times New Roman"/>
          <w:bCs/>
          <w:color w:val="000000" w:themeColor="text1"/>
        </w:rPr>
      </w:pPr>
      <w:r w:rsidRPr="00156052">
        <w:rPr>
          <w:rFonts w:ascii="Times New Roman" w:hAnsi="Times New Roman" w:cs="Times New Roman"/>
          <w:bCs/>
          <w:color w:val="000000" w:themeColor="text1"/>
        </w:rPr>
        <w:t>Pengawasan represif yang dilakukan pihak Bea dan Cukai, yaitu melakukan operasi pasar dengan mendatangi warung-warung yang ada di Kota Tanjungpinang, melakukan monitoring HJE (Harga Jual Ecer) yang dilaksanakan dua bulan sekali, melakukan penangkapan, penyitaan atau penegahan, kemudian memberikan sanksi hukuman sesuai dengan yang diatur dalam ketentuan undang-undang cukai. Hal ini dilakukan dengan tujuan menertibkan para pelaku yang melanggar peraturan dan memberi efek jera bagi pelaku untuk tidak melakukan pelanggaran kedepannya.</w:t>
      </w:r>
    </w:p>
    <w:p w:rsidR="00156052" w:rsidRDefault="00156052" w:rsidP="00B8753A">
      <w:pPr>
        <w:spacing w:after="0"/>
        <w:jc w:val="both"/>
        <w:rPr>
          <w:rFonts w:ascii="Times New Roman" w:hAnsi="Times New Roman" w:cs="Times New Roman"/>
          <w:bCs/>
          <w:color w:val="000000" w:themeColor="text1"/>
          <w:lang w:val="en-US"/>
        </w:rPr>
      </w:pPr>
      <w:r w:rsidRPr="00156052">
        <w:rPr>
          <w:rFonts w:ascii="Times New Roman" w:hAnsi="Times New Roman" w:cs="Times New Roman"/>
          <w:bCs/>
          <w:color w:val="000000" w:themeColor="text1"/>
        </w:rPr>
        <w:t>Dalam melakukan pengawasan di lapangan, ada beberapa indikator yang menyebabkan sulitnya pihak Bea dan Cukai dalam melakukan pengawasan, yakni ketidakjelasan batas-batas dari kawasan bebas, yang mana di daerah kawasan bebas tersebut tidak adanya pintu masuk dan keluar barang yang jelas serta pos penjagaan seperti halnya di pelabuhan dan bandara. Kurangnya fasilitas sarana prasarana serta sumber daya di lapangan dan rendahnya tingkat kesadaran/ketidakpatuhan masyarakat khususnya pedagang rokok dan pengomsumsi rokok, juga menjadi kendala bagi pihak Bea dan Cukai dalam mengawasi peredaran rokok khusus kawasan bebas. Berdasarkan hasil penelitian, masih banyaknya pedagang rokok di Kecamatan Bukit Bestari yang menjual rokok khusus kawasan bebas di daerah yang bukan kawasan bebas, hal ini didasari oleh tingginya daya beli masyarakat. Tentunya hal tersebut merupakan suatu tindakan pelanggaran karena bertentangan dengan peraturan-peraturan yang berlaku serta berpotensi merugikan negara. Pemberian kuota rokok khusus kawasan bebas yang diberikan oleh BP Kawasan, juga dianggap besar jumlahnya dan tidak sesuai dengan jumlah penduduk yang berada di wilayah kawasan bebas. Sehingga diharapkan agar kedepannya BP Kawasan dapat mengevaluasi dan mengkaji kembali terkait pemberian kuota kepada pihak pengusaha.</w:t>
      </w:r>
    </w:p>
    <w:p w:rsidR="00B8753A" w:rsidRDefault="00B8753A" w:rsidP="00B8753A">
      <w:pPr>
        <w:spacing w:after="0"/>
        <w:jc w:val="both"/>
        <w:rPr>
          <w:rFonts w:ascii="Times New Roman" w:hAnsi="Times New Roman" w:cs="Times New Roman"/>
          <w:bCs/>
          <w:color w:val="000000" w:themeColor="text1"/>
          <w:lang w:val="en-US"/>
        </w:rPr>
      </w:pPr>
    </w:p>
    <w:p w:rsidR="00B8753A" w:rsidRDefault="00B8753A" w:rsidP="00B8753A">
      <w:pPr>
        <w:spacing w:after="0"/>
        <w:jc w:val="both"/>
        <w:rPr>
          <w:rFonts w:ascii="Times New Roman" w:hAnsi="Times New Roman" w:cs="Times New Roman"/>
          <w:bCs/>
          <w:color w:val="000000" w:themeColor="text1"/>
          <w:lang w:val="en-US"/>
        </w:rPr>
      </w:pPr>
    </w:p>
    <w:p w:rsidR="00B8753A" w:rsidRPr="00B8753A" w:rsidRDefault="00B8753A" w:rsidP="00B8753A">
      <w:pPr>
        <w:spacing w:after="0"/>
        <w:jc w:val="both"/>
        <w:rPr>
          <w:rFonts w:ascii="Times New Roman" w:hAnsi="Times New Roman" w:cs="Times New Roman"/>
          <w:bCs/>
          <w:color w:val="000000" w:themeColor="text1"/>
          <w:lang w:val="en-US"/>
        </w:rPr>
      </w:pPr>
    </w:p>
    <w:p w:rsidR="0084448E" w:rsidRPr="00B8753A" w:rsidRDefault="004518B8" w:rsidP="0084448E">
      <w:pPr>
        <w:rPr>
          <w:rFonts w:ascii="Times New Roman" w:hAnsi="Times New Roman" w:cs="Times New Roman"/>
          <w:b/>
        </w:rPr>
      </w:pPr>
      <w:r w:rsidRPr="00B8753A">
        <w:rPr>
          <w:rFonts w:ascii="Times New Roman" w:hAnsi="Times New Roman" w:cs="Times New Roman"/>
          <w:b/>
        </w:rPr>
        <w:lastRenderedPageBreak/>
        <w:t>E. Daftar Pustaka</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B8753A">
        <w:rPr>
          <w:rFonts w:ascii="Times New Roman" w:hAnsi="Times New Roman" w:cs="Times New Roman"/>
          <w:noProof/>
          <w:szCs w:val="24"/>
        </w:rPr>
        <w:t xml:space="preserve">Adhitama, Satria, and Tomy Suranta. “Analisis Peran DJBC Dalam Pengawasan Penyelundupan NPP (Studi Kasus KPU BC Tipe C Soekarno-Hatta).” </w:t>
      </w:r>
      <w:r w:rsidRPr="00B8753A">
        <w:rPr>
          <w:rFonts w:ascii="Times New Roman" w:hAnsi="Times New Roman" w:cs="Times New Roman"/>
          <w:i/>
          <w:iCs/>
          <w:noProof/>
          <w:szCs w:val="24"/>
        </w:rPr>
        <w:t>Jurnal Perspektif Bea Dan Cukai</w:t>
      </w:r>
      <w:r w:rsidRPr="00B8753A">
        <w:rPr>
          <w:rFonts w:ascii="Times New Roman" w:hAnsi="Times New Roman" w:cs="Times New Roman"/>
          <w:noProof/>
          <w:szCs w:val="24"/>
        </w:rPr>
        <w:t xml:space="preserve"> 2, no. 1 (2018).</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szCs w:val="24"/>
        </w:rPr>
      </w:pPr>
      <w:r w:rsidRPr="00B8753A">
        <w:rPr>
          <w:rFonts w:ascii="Times New Roman" w:hAnsi="Times New Roman" w:cs="Times New Roman"/>
          <w:noProof/>
          <w:szCs w:val="24"/>
        </w:rPr>
        <w:t xml:space="preserve">Bohari, H. </w:t>
      </w:r>
      <w:r w:rsidRPr="00B8753A">
        <w:rPr>
          <w:rFonts w:ascii="Times New Roman" w:hAnsi="Times New Roman" w:cs="Times New Roman"/>
          <w:i/>
          <w:iCs/>
          <w:noProof/>
          <w:szCs w:val="24"/>
        </w:rPr>
        <w:t>Pengawasan Keuangan Negara</w:t>
      </w:r>
      <w:r w:rsidRPr="00B8753A">
        <w:rPr>
          <w:rFonts w:ascii="Times New Roman" w:hAnsi="Times New Roman" w:cs="Times New Roman"/>
          <w:noProof/>
          <w:szCs w:val="24"/>
        </w:rPr>
        <w:t>. Jakarta: Rajawali Pers, 1992.</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szCs w:val="24"/>
        </w:rPr>
      </w:pPr>
      <w:r w:rsidRPr="00B8753A">
        <w:rPr>
          <w:rFonts w:ascii="Times New Roman" w:hAnsi="Times New Roman" w:cs="Times New Roman"/>
          <w:noProof/>
          <w:szCs w:val="24"/>
        </w:rPr>
        <w:t xml:space="preserve">Gitosudarmo, Indriyo, and Agus Mulyono. </w:t>
      </w:r>
      <w:r w:rsidRPr="00B8753A">
        <w:rPr>
          <w:rFonts w:ascii="Times New Roman" w:hAnsi="Times New Roman" w:cs="Times New Roman"/>
          <w:i/>
          <w:iCs/>
          <w:noProof/>
          <w:szCs w:val="24"/>
        </w:rPr>
        <w:t>Prinsip Dasar Manajemen , Edisi Ketiga</w:t>
      </w:r>
      <w:r w:rsidRPr="00B8753A">
        <w:rPr>
          <w:rFonts w:ascii="Times New Roman" w:hAnsi="Times New Roman" w:cs="Times New Roman"/>
          <w:noProof/>
          <w:szCs w:val="24"/>
        </w:rPr>
        <w:t>. Yogyakarta: BPFE, 2001.</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szCs w:val="24"/>
        </w:rPr>
      </w:pPr>
      <w:r w:rsidRPr="00B8753A">
        <w:rPr>
          <w:rFonts w:ascii="Times New Roman" w:hAnsi="Times New Roman" w:cs="Times New Roman"/>
          <w:noProof/>
          <w:szCs w:val="24"/>
        </w:rPr>
        <w:t xml:space="preserve">Hidayat, Syarif, and Agus Syarip Hidayat. </w:t>
      </w:r>
      <w:r w:rsidRPr="00B8753A">
        <w:rPr>
          <w:rFonts w:ascii="Times New Roman" w:hAnsi="Times New Roman" w:cs="Times New Roman"/>
          <w:i/>
          <w:iCs/>
          <w:noProof/>
          <w:szCs w:val="24"/>
        </w:rPr>
        <w:t>Quo Vadis Kawasan Ekonomi Khusus (KEK)</w:t>
      </w:r>
      <w:r w:rsidRPr="00B8753A">
        <w:rPr>
          <w:rFonts w:ascii="Times New Roman" w:hAnsi="Times New Roman" w:cs="Times New Roman"/>
          <w:noProof/>
          <w:szCs w:val="24"/>
        </w:rPr>
        <w:t xml:space="preserve">. </w:t>
      </w:r>
      <w:r w:rsidRPr="00B8753A">
        <w:rPr>
          <w:rFonts w:ascii="Times New Roman" w:hAnsi="Times New Roman" w:cs="Times New Roman"/>
          <w:i/>
          <w:iCs/>
          <w:noProof/>
          <w:szCs w:val="24"/>
        </w:rPr>
        <w:t>Jakarta: Rajawali Pers</w:t>
      </w:r>
      <w:r w:rsidRPr="00B8753A">
        <w:rPr>
          <w:rFonts w:ascii="Times New Roman" w:hAnsi="Times New Roman" w:cs="Times New Roman"/>
          <w:noProof/>
          <w:szCs w:val="24"/>
        </w:rPr>
        <w:t>. Jakarta: Rajawali Pers, 2010.</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szCs w:val="24"/>
        </w:rPr>
      </w:pPr>
      <w:r w:rsidRPr="00B8753A">
        <w:rPr>
          <w:rFonts w:ascii="Times New Roman" w:hAnsi="Times New Roman" w:cs="Times New Roman"/>
          <w:noProof/>
          <w:szCs w:val="24"/>
        </w:rPr>
        <w:t xml:space="preserve">Hoemijati, Hoemijati, Mita Dwi Jayanti, and Moch Rizal Fani. “ASPEK HUKUM PENJUALAN DAN PEREDARAN ROKOK TANPA CUKAI MENURUT UNDANG-UNDANG NOMOR 39 TAHUN 2007 TENTANG CUKAI.” </w:t>
      </w:r>
      <w:r w:rsidRPr="00B8753A">
        <w:rPr>
          <w:rFonts w:ascii="Times New Roman" w:hAnsi="Times New Roman" w:cs="Times New Roman"/>
          <w:i/>
          <w:iCs/>
          <w:noProof/>
          <w:szCs w:val="24"/>
        </w:rPr>
        <w:t>Justice Pro: Jurnal Ilmu Hukum</w:t>
      </w:r>
      <w:r w:rsidRPr="00B8753A">
        <w:rPr>
          <w:rFonts w:ascii="Times New Roman" w:hAnsi="Times New Roman" w:cs="Times New Roman"/>
          <w:noProof/>
          <w:szCs w:val="24"/>
        </w:rPr>
        <w:t xml:space="preserve"> 3, no. 2 (2019): 1–17.</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szCs w:val="24"/>
        </w:rPr>
      </w:pPr>
      <w:r w:rsidRPr="00B8753A">
        <w:rPr>
          <w:rFonts w:ascii="Times New Roman" w:hAnsi="Times New Roman" w:cs="Times New Roman"/>
          <w:noProof/>
          <w:szCs w:val="24"/>
        </w:rPr>
        <w:t xml:space="preserve">Moleong, Lexy J. </w:t>
      </w:r>
      <w:r w:rsidRPr="00B8753A">
        <w:rPr>
          <w:rFonts w:ascii="Times New Roman" w:hAnsi="Times New Roman" w:cs="Times New Roman"/>
          <w:i/>
          <w:iCs/>
          <w:noProof/>
          <w:szCs w:val="24"/>
        </w:rPr>
        <w:t>Metodologi Penelitian Kualitatif Edisi Revisi”</w:t>
      </w:r>
      <w:r w:rsidRPr="00B8753A">
        <w:rPr>
          <w:rFonts w:ascii="Times New Roman" w:hAnsi="Times New Roman" w:cs="Times New Roman"/>
          <w:noProof/>
          <w:szCs w:val="24"/>
        </w:rPr>
        <w:t xml:space="preserve">. </w:t>
      </w:r>
      <w:r w:rsidRPr="00B8753A">
        <w:rPr>
          <w:rFonts w:ascii="Times New Roman" w:hAnsi="Times New Roman" w:cs="Times New Roman"/>
          <w:i/>
          <w:iCs/>
          <w:noProof/>
          <w:szCs w:val="24"/>
        </w:rPr>
        <w:t>PT. Remaja Rosda Karya</w:t>
      </w:r>
      <w:r w:rsidRPr="00B8753A">
        <w:rPr>
          <w:rFonts w:ascii="Times New Roman" w:hAnsi="Times New Roman" w:cs="Times New Roman"/>
          <w:noProof/>
          <w:szCs w:val="24"/>
        </w:rPr>
        <w:t>. Bandung: PT. Remaja Rosda Karya, 2014.</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szCs w:val="24"/>
        </w:rPr>
      </w:pPr>
      <w:r w:rsidRPr="00B8753A">
        <w:rPr>
          <w:rFonts w:ascii="Times New Roman" w:hAnsi="Times New Roman" w:cs="Times New Roman"/>
          <w:noProof/>
          <w:szCs w:val="24"/>
        </w:rPr>
        <w:t xml:space="preserve">Pravitasari, Shynta, and Puji Astuti. “Peran Kantor Pengawasan Bea Dan Pelayanan Bea Dan Cukai Tipe Madya Cukai Kudus Dalam Mengawasi Kebijakan Cukai Rokok Terkait UU No. 39 Tahun 2007.” </w:t>
      </w:r>
      <w:r w:rsidRPr="00B8753A">
        <w:rPr>
          <w:rFonts w:ascii="Times New Roman" w:hAnsi="Times New Roman" w:cs="Times New Roman"/>
          <w:i/>
          <w:iCs/>
          <w:noProof/>
          <w:szCs w:val="24"/>
        </w:rPr>
        <w:t>Journal of Politic and Government Studies</w:t>
      </w:r>
      <w:r w:rsidRPr="00B8753A">
        <w:rPr>
          <w:rFonts w:ascii="Times New Roman" w:hAnsi="Times New Roman" w:cs="Times New Roman"/>
          <w:noProof/>
          <w:szCs w:val="24"/>
        </w:rPr>
        <w:t xml:space="preserve"> 4, no. 3 (2015): 211–20.</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szCs w:val="24"/>
        </w:rPr>
      </w:pPr>
      <w:r w:rsidRPr="00B8753A">
        <w:rPr>
          <w:rFonts w:ascii="Times New Roman" w:hAnsi="Times New Roman" w:cs="Times New Roman"/>
          <w:noProof/>
          <w:szCs w:val="24"/>
        </w:rPr>
        <w:t xml:space="preserve">Purwito, Ali. </w:t>
      </w:r>
      <w:r w:rsidRPr="00B8753A">
        <w:rPr>
          <w:rFonts w:ascii="Times New Roman" w:hAnsi="Times New Roman" w:cs="Times New Roman"/>
          <w:i/>
          <w:iCs/>
          <w:noProof/>
          <w:szCs w:val="24"/>
        </w:rPr>
        <w:t>Kepabenan Dan Cukai (Pajak Lalu Lintas Barang)</w:t>
      </w:r>
      <w:r w:rsidRPr="00B8753A">
        <w:rPr>
          <w:rFonts w:ascii="Times New Roman" w:hAnsi="Times New Roman" w:cs="Times New Roman"/>
          <w:noProof/>
          <w:szCs w:val="24"/>
        </w:rPr>
        <w:t xml:space="preserve">. </w:t>
      </w:r>
      <w:r w:rsidRPr="00B8753A">
        <w:rPr>
          <w:rFonts w:ascii="Times New Roman" w:hAnsi="Times New Roman" w:cs="Times New Roman"/>
          <w:i/>
          <w:iCs/>
          <w:noProof/>
          <w:szCs w:val="24"/>
        </w:rPr>
        <w:t>Jakarta: Kajian Hukum Fiskal FHUI</w:t>
      </w:r>
      <w:r w:rsidRPr="00B8753A">
        <w:rPr>
          <w:rFonts w:ascii="Times New Roman" w:hAnsi="Times New Roman" w:cs="Times New Roman"/>
          <w:noProof/>
          <w:szCs w:val="24"/>
        </w:rPr>
        <w:t>. Jakarta: Kajian Hukum Fiskal FHUI, 2008.</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szCs w:val="24"/>
        </w:rPr>
      </w:pPr>
      <w:r w:rsidRPr="00B8753A">
        <w:rPr>
          <w:rFonts w:ascii="Times New Roman" w:hAnsi="Times New Roman" w:cs="Times New Roman"/>
          <w:noProof/>
          <w:szCs w:val="24"/>
        </w:rPr>
        <w:t>Safari, Agung Tri. “</w:t>
      </w:r>
      <w:r w:rsidR="00274B85" w:rsidRPr="00B8753A">
        <w:rPr>
          <w:rFonts w:ascii="Times New Roman" w:hAnsi="Times New Roman" w:cs="Times New Roman"/>
          <w:noProof/>
          <w:szCs w:val="24"/>
        </w:rPr>
        <w:t>Meneropong Dampak Regulasi Tatalaksana Pengawasan Kepabeanan Dan Cukai</w:t>
      </w:r>
      <w:r w:rsidRPr="00B8753A">
        <w:rPr>
          <w:rFonts w:ascii="Times New Roman" w:hAnsi="Times New Roman" w:cs="Times New Roman"/>
          <w:noProof/>
          <w:szCs w:val="24"/>
        </w:rPr>
        <w:t xml:space="preserve">.” </w:t>
      </w:r>
      <w:r w:rsidRPr="00B8753A">
        <w:rPr>
          <w:rFonts w:ascii="Times New Roman" w:hAnsi="Times New Roman" w:cs="Times New Roman"/>
          <w:i/>
          <w:iCs/>
          <w:noProof/>
          <w:szCs w:val="24"/>
        </w:rPr>
        <w:t>Jurnal Perspektif Bea Dan Cukai</w:t>
      </w:r>
      <w:r w:rsidRPr="00B8753A">
        <w:rPr>
          <w:rFonts w:ascii="Times New Roman" w:hAnsi="Times New Roman" w:cs="Times New Roman"/>
          <w:noProof/>
          <w:szCs w:val="24"/>
        </w:rPr>
        <w:t xml:space="preserve"> 4, no. 1 (2020).</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szCs w:val="24"/>
        </w:rPr>
      </w:pPr>
      <w:r w:rsidRPr="00B8753A">
        <w:rPr>
          <w:rFonts w:ascii="Times New Roman" w:hAnsi="Times New Roman" w:cs="Times New Roman"/>
          <w:noProof/>
          <w:szCs w:val="24"/>
        </w:rPr>
        <w:t xml:space="preserve">Siagian, Sondang. </w:t>
      </w:r>
      <w:r w:rsidRPr="00B8753A">
        <w:rPr>
          <w:rFonts w:ascii="Times New Roman" w:hAnsi="Times New Roman" w:cs="Times New Roman"/>
          <w:i/>
          <w:iCs/>
          <w:noProof/>
          <w:szCs w:val="24"/>
        </w:rPr>
        <w:t>Manajemen Sumber Daya Manusia (Cetakan 15)</w:t>
      </w:r>
      <w:r w:rsidRPr="00B8753A">
        <w:rPr>
          <w:rFonts w:ascii="Times New Roman" w:hAnsi="Times New Roman" w:cs="Times New Roman"/>
          <w:noProof/>
          <w:szCs w:val="24"/>
        </w:rPr>
        <w:t xml:space="preserve">. </w:t>
      </w:r>
      <w:r w:rsidRPr="00B8753A">
        <w:rPr>
          <w:rFonts w:ascii="Times New Roman" w:hAnsi="Times New Roman" w:cs="Times New Roman"/>
          <w:i/>
          <w:iCs/>
          <w:noProof/>
          <w:szCs w:val="24"/>
        </w:rPr>
        <w:t>Jakarta: Bumi Aksara</w:t>
      </w:r>
      <w:r w:rsidRPr="00B8753A">
        <w:rPr>
          <w:rFonts w:ascii="Times New Roman" w:hAnsi="Times New Roman" w:cs="Times New Roman"/>
          <w:noProof/>
          <w:szCs w:val="24"/>
        </w:rPr>
        <w:t>. Jakarta: Bumi Aksara, 2008.</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szCs w:val="24"/>
        </w:rPr>
      </w:pPr>
      <w:r w:rsidRPr="00B8753A">
        <w:rPr>
          <w:rFonts w:ascii="Times New Roman" w:hAnsi="Times New Roman" w:cs="Times New Roman"/>
          <w:noProof/>
          <w:szCs w:val="24"/>
        </w:rPr>
        <w:t>Simbolon, Maringan Masry. “Dasar-Dasar Administrasi Dan Manajemen,” 2004.</w:t>
      </w:r>
    </w:p>
    <w:p w:rsidR="00B8753A" w:rsidRPr="00B8753A" w:rsidRDefault="00B8753A" w:rsidP="00B8753A">
      <w:pPr>
        <w:widowControl w:val="0"/>
        <w:autoSpaceDE w:val="0"/>
        <w:autoSpaceDN w:val="0"/>
        <w:adjustRightInd w:val="0"/>
        <w:spacing w:line="240" w:lineRule="auto"/>
        <w:ind w:left="480" w:hanging="480"/>
        <w:jc w:val="both"/>
        <w:rPr>
          <w:rFonts w:ascii="Times New Roman" w:hAnsi="Times New Roman" w:cs="Times New Roman"/>
          <w:noProof/>
        </w:rPr>
      </w:pPr>
      <w:r w:rsidRPr="00B8753A">
        <w:rPr>
          <w:rFonts w:ascii="Times New Roman" w:hAnsi="Times New Roman" w:cs="Times New Roman"/>
          <w:noProof/>
          <w:szCs w:val="24"/>
        </w:rPr>
        <w:t xml:space="preserve">Wicaksono, Tio Tegar. “Implementasi Pengawasan Dan Pengendalian Minuman Beralkohol Melalui Cukai Di Kabupaten Sleman.” </w:t>
      </w:r>
      <w:r w:rsidRPr="00B8753A">
        <w:rPr>
          <w:rFonts w:ascii="Times New Roman" w:hAnsi="Times New Roman" w:cs="Times New Roman"/>
          <w:i/>
          <w:iCs/>
          <w:noProof/>
          <w:szCs w:val="24"/>
        </w:rPr>
        <w:t>Jurnal Panorama Hukum</w:t>
      </w:r>
      <w:r w:rsidRPr="00B8753A">
        <w:rPr>
          <w:rFonts w:ascii="Times New Roman" w:hAnsi="Times New Roman" w:cs="Times New Roman"/>
          <w:noProof/>
          <w:szCs w:val="24"/>
        </w:rPr>
        <w:t xml:space="preserve"> 4, no. 2 (2019): 77–88.</w:t>
      </w:r>
    </w:p>
    <w:p w:rsidR="0084448E" w:rsidRPr="0084448E" w:rsidRDefault="00B8753A" w:rsidP="00B8753A">
      <w:pPr>
        <w:jc w:val="both"/>
        <w:rPr>
          <w:rFonts w:ascii="Times New Roman" w:hAnsi="Times New Roman" w:cs="Times New Roman"/>
        </w:rPr>
      </w:pPr>
      <w:r>
        <w:rPr>
          <w:rFonts w:ascii="Times New Roman" w:hAnsi="Times New Roman" w:cs="Times New Roman"/>
        </w:rPr>
        <w:fldChar w:fldCharType="end"/>
      </w:r>
    </w:p>
    <w:sectPr w:rsidR="0084448E" w:rsidRPr="0084448E" w:rsidSect="00C81C2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00" w:rsidRDefault="00305F00" w:rsidP="00B8753A">
      <w:pPr>
        <w:spacing w:after="0" w:line="240" w:lineRule="auto"/>
      </w:pPr>
      <w:r>
        <w:separator/>
      </w:r>
    </w:p>
  </w:endnote>
  <w:endnote w:type="continuationSeparator" w:id="0">
    <w:p w:rsidR="00305F00" w:rsidRDefault="00305F00" w:rsidP="00B8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00" w:rsidRDefault="00305F00" w:rsidP="00B8753A">
      <w:pPr>
        <w:spacing w:after="0" w:line="240" w:lineRule="auto"/>
      </w:pPr>
      <w:r>
        <w:separator/>
      </w:r>
    </w:p>
  </w:footnote>
  <w:footnote w:type="continuationSeparator" w:id="0">
    <w:p w:rsidR="00305F00" w:rsidRDefault="00305F00" w:rsidP="00B8753A">
      <w:pPr>
        <w:spacing w:after="0" w:line="240" w:lineRule="auto"/>
      </w:pPr>
      <w:r>
        <w:continuationSeparator/>
      </w:r>
    </w:p>
  </w:footnote>
  <w:footnote w:id="1">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{"citationItems":[{"id":"ITEM-1","itemData":{"author":[{"dropping-particle":"","family":"Hidayat","given":"Syarif","non-dropping-particle":"","parse-names":false,"suffix":""},{"dropping-particle":"","family":"Hidayat","given":"Agus Syarip","non-dropping-particle":"","parse-names":false,"suffix":""}],"container-title":"Jakarta: Rajawali Pers","id":"ITEM-1","issued":{"date-parts":[["2010"]]},"number-of-pages":"50","publisher":"Rajawali Pers","publisher-place":"Jakarta","title":"Quo Vadis Kawasan Ekonomi Khusus (KEK)","type":"book"},"uris":["http://www.mendeley.com/documents/?uuid=e80befc9-f1cb-4605-8a24-1f81510d6ee9"]}],"mendeley":{"formattedCitation":"Syarif Hidayat and Agus Syarip Hidayat, &lt;i&gt;Quo Vadis Kawasan Ekonomi Khusus (KEK)&lt;/i&gt;, &lt;i&gt;Jakarta: Rajawali Pers&lt;/i&gt; (Jakarta: Rajawali Pers, 2010).","manualFormatting":"(Hidayat dan Hidayat 2010)","plainTextFormattedCitation":"Syarif Hidayat and Agus Syarip Hidayat, Quo Vadis Kawasan Ekonomi Khusus (KEK), Jakarta: Rajawali Pers (Jakarta: Rajawali Pers, 2010).","previouslyFormattedCitation":"(Hidayat and Hidayat 2010)"},"properties":{"noteIndex":1},"schema":"https://github.com/citation-style-language/schema/raw/master/csl-citation.json"}</w:instrText>
      </w:r>
      <w:r>
        <w:fldChar w:fldCharType="separate"/>
      </w:r>
      <w:r>
        <w:rPr>
          <w:noProof/>
        </w:rPr>
        <w:t>(Hidayat dan Hidayat 2010)</w:t>
      </w:r>
      <w:r>
        <w:fldChar w:fldCharType="end"/>
      </w:r>
    </w:p>
  </w:footnote>
  <w:footnote w:id="2">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{"citationItems":[{"id":"ITEM-1","itemData":{"author":[{"dropping-particle":"","family":"Siagian","given":"Sondang","non-dropping-particle":"","parse-names":false,"suffix":""}],"container-title":"Jakarta: Bumi Aksara","id":"ITEM-1","issued":{"date-parts":[["2008"]]},"publisher":"Bumi Aksara","publisher-place":"Jakarta","title":"Manajemen Sumber Daya Manusia (cetakan 15)","type":"book"},"uris":["http://www.mendeley.com/documents/?uuid=d1bb18d5-5ff7-4e3e-bab0-e090b653508c"]}],"mendeley":{"formattedCitation":"Sondang Siagian, &lt;i&gt;Manajemen Sumber Daya Manusia (Cetakan 15)&lt;/i&gt;, &lt;i&gt;Jakarta: Bumi Aksara&lt;/i&gt; (Jakarta: Bumi Aksara, 2008).","plainTextFormattedCitation":"Sondang Siagian, Manajemen Sumber Daya Manusia (Cetakan 15), Jakarta: Bumi Aksara (Jakarta: Bumi Aksara, 2008).","previouslyFormattedCitation":"(Siagian 2008)"},"properties":{"noteIndex":2},"schema":"https://github.com/citation-style-language/schema/raw/master/csl-citation.json"}</w:instrText>
      </w:r>
      <w:r>
        <w:fldChar w:fldCharType="separate"/>
      </w:r>
      <w:r w:rsidRPr="00B8753A">
        <w:rPr>
          <w:noProof/>
        </w:rPr>
        <w:t xml:space="preserve">Sondang Siagian, </w:t>
      </w:r>
      <w:r w:rsidRPr="00B8753A">
        <w:rPr>
          <w:i/>
          <w:noProof/>
        </w:rPr>
        <w:t>Manajemen Sumber Daya Manusia (Cetakan 15)</w:t>
      </w:r>
      <w:r w:rsidRPr="00B8753A">
        <w:rPr>
          <w:noProof/>
        </w:rPr>
        <w:t xml:space="preserve">, </w:t>
      </w:r>
      <w:r w:rsidRPr="00B8753A">
        <w:rPr>
          <w:i/>
          <w:noProof/>
        </w:rPr>
        <w:t>Jakarta: Bumi Aksara</w:t>
      </w:r>
      <w:r w:rsidRPr="00B8753A">
        <w:rPr>
          <w:noProof/>
        </w:rPr>
        <w:t xml:space="preserve"> (Jakarta: Bumi Aksara, 2008).</w:t>
      </w:r>
      <w:r>
        <w:fldChar w:fldCharType="end"/>
      </w:r>
    </w:p>
  </w:footnote>
  <w:footnote w:id="3">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Gitosudarmo","given":"Indriyo","non-dropping-particle":"","parse-names":false,"suffix":""},{"dropping-particle":"","family":"Mulyono","given":"Agus","non-dropping-particle":"","parse-names":false,"suffix":""}],"id":"ITEM-1","issued":{"date-parts":[["2001"]]},"publisher":"BPFE","publisher-place":"Yogyakarta","title":"Prinsip Dasar Manajemen , Edisi Ketiga","type":"book"},"uris":["http://www.mendeley.com/documents/?uuid=6ff3887f-3ee0-421f-b5b6-3190dd7ca267"]}],"mendeley":{"formattedCitation":"Indriyo Gitosudarmo and Agus Mulyono, &lt;i&gt;Prinsip Dasar Manajemen , Edisi Ketiga&lt;/i&gt; (Yogyakarta: BPFE, 2001).","manualFormatting":"(Gitosudarmo dan Mulyono 2001)","plainTextFormattedCitation":"Indriyo Gitosudarmo and Agus Mulyono, Prinsip Dasar Manajemen , Edisi Ketiga (Yogyakarta: BPFE, 2001).","previouslyFormattedCitation":"(Gitosudarmo and Mulyono 2001)"},"properties":{"noteIndex":3},"schema":"https://github.com/citation-style-language/schema/raw/master/csl-citation.json"}</w:instrText>
      </w:r>
      <w:r>
        <w:fldChar w:fldCharType="separate"/>
      </w:r>
      <w:r>
        <w:rPr>
          <w:noProof/>
        </w:rPr>
        <w:t>(Gitosudarmo dan Mulyono 2001)</w:t>
      </w:r>
      <w:r>
        <w:fldChar w:fldCharType="end"/>
      </w:r>
    </w:p>
  </w:footnote>
  <w:footnote w:id="4">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{"citationItems":[{"id":"ITEM-1","itemData":{"author":[{"dropping-particle":"","family":"Purwito","given":"Ali","non-dropping-particle":"","parse-names":false,"suffix":""}],"container-title":"Jakarta: Kajian Hukum Fiskal FHUI","id":"ITEM-1","issued":{"date-parts":[["2008"]]},"publisher":"Kajian Hukum Fiskal FHUI","publisher-place":"Jakarta","title":"Kepabenan dan Cukai (Pajak Lalu Lintas Barang)","type":"book"},"uris":["http://www.mendeley.com/documents/?uuid=3b9182d9-0049-4841-b723-4d38e4bafd8a"]}],"mendeley":{"formattedCitation":"Ali Purwito, &lt;i&gt;Kepabenan Dan Cukai (Pajak Lalu Lintas Barang)&lt;/i&gt;, &lt;i&gt;Jakarta: Kajian Hukum Fiskal FHUI&lt;/i&gt; (Jakarta: Kajian Hukum Fiskal FHUI, 2008).","plainTextFormattedCitation":"Ali Purwito, Kepabenan Dan Cukai (Pajak Lalu Lintas Barang), Jakarta: Kajian Hukum Fiskal FHUI (Jakarta: Kajian Hukum Fiskal FHUI, 2008).","previouslyFormattedCitation":"(Purwito 2008)"},"properties":{"noteIndex":4},"schema":"https://github.com/citation-style-language/schema/raw/master/csl-citation.json"}</w:instrText>
      </w:r>
      <w:r>
        <w:fldChar w:fldCharType="separate"/>
      </w:r>
      <w:r w:rsidRPr="00B8753A">
        <w:rPr>
          <w:noProof/>
        </w:rPr>
        <w:t xml:space="preserve">Ali Purwito, </w:t>
      </w:r>
      <w:r w:rsidRPr="00B8753A">
        <w:rPr>
          <w:i/>
          <w:noProof/>
        </w:rPr>
        <w:t>Kepabenan Dan Cukai (Pajak Lalu Lintas Barang)</w:t>
      </w:r>
      <w:r w:rsidRPr="00B8753A">
        <w:rPr>
          <w:noProof/>
        </w:rPr>
        <w:t xml:space="preserve">, </w:t>
      </w:r>
      <w:r w:rsidRPr="00B8753A">
        <w:rPr>
          <w:i/>
          <w:noProof/>
        </w:rPr>
        <w:t>Jakarta: Kajian Hukum Fiskal FHUI</w:t>
      </w:r>
      <w:r w:rsidRPr="00B8753A">
        <w:rPr>
          <w:noProof/>
        </w:rPr>
        <w:t xml:space="preserve"> (Jakarta: Kajian Hukum Fiskal FHUI, 2008).</w:t>
      </w:r>
      <w:r>
        <w:fldChar w:fldCharType="end"/>
      </w:r>
    </w:p>
  </w:footnote>
  <w:footnote w:id="5">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{"citationItems":[{"id":"ITEM-1","itemData":{"ISBN":"9794213195","author":[{"dropping-particle":"","family":"Bohari","given":"H","non-dropping-particle":"","parse-names":false,"suffix":""}],"id":"ITEM-1","issued":{"date-parts":[["1992"]]},"publisher":"Rajawali Pers","publisher-place":"Jakarta:","title":"Pengawasan keuangan negara","type":"book"},"uris":["http://www.mendeley.com/documents/?uuid=12d63577-de1c-4a2d-a18a-484d689826b7"]}],"mendeley":{"formattedCitation":"H Bohari, &lt;i&gt;Pengawasan Keuangan Negara&lt;/i&gt; (Jakarta: Rajawali Pers, 1992).","plainTextFormattedCitation":"H Bohari, Pengawasan Keuangan Negara (Jakarta: Rajawali Pers, 1992).","previouslyFormattedCitation":"(Bohari 1992)"},"properties":{"noteIndex":5},"schema":"https://github.com/citation-style-language/schema/raw/master/csl-citation.json"}</w:instrText>
      </w:r>
      <w:r>
        <w:fldChar w:fldCharType="separate"/>
      </w:r>
      <w:r w:rsidRPr="00B8753A">
        <w:rPr>
          <w:noProof/>
        </w:rPr>
        <w:t xml:space="preserve">H Bohari, </w:t>
      </w:r>
      <w:r w:rsidRPr="00B8753A">
        <w:rPr>
          <w:i/>
          <w:noProof/>
        </w:rPr>
        <w:t>Pengawasan Keuangan Negara</w:t>
      </w:r>
      <w:r w:rsidRPr="00B8753A">
        <w:rPr>
          <w:noProof/>
        </w:rPr>
        <w:t xml:space="preserve"> (Jakarta: Rajawali Pers, 1992).</w:t>
      </w:r>
      <w:r>
        <w:fldChar w:fldCharType="end"/>
      </w:r>
    </w:p>
  </w:footnote>
  <w:footnote w:id="6">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{"citationItems":[{"id":"ITEM-1","itemData":{"author":[{"dropping-particle":"","family":"Simbolon","given":"Maringan Masry","non-dropping-particle":"","parse-names":false,"suffix":""}],"id":"ITEM-1","issued":{"date-parts":[["2004"]]},"publisher":"Ghalia Indonesia","title":"Dasar-dasar Administrasi dan Manajemen","type":"article-journal"},"uris":["http://www.mendeley.com/documents/?uuid=37aca8f2-2621-491b-8792-77986eaae4ce"]}],"mendeley":{"formattedCitation":"Maringan Masry Simbolon, “Dasar-Dasar Administrasi Dan Manajemen,” 2004.","plainTextFormattedCitation":"Maringan Masry Simbolon, “Dasar-Dasar Administrasi Dan Manajemen,” 2004.","previouslyFormattedCitation":"(Simbolon 2004)"},"properties":{"noteIndex":6},"schema":"https://github.com/citation-style-language/schema/raw/master/csl-citation.json"}</w:instrText>
      </w:r>
      <w:r>
        <w:fldChar w:fldCharType="separate"/>
      </w:r>
      <w:r w:rsidRPr="00B8753A">
        <w:rPr>
          <w:noProof/>
        </w:rPr>
        <w:t>Maringan Masry Simbolon, “Dasar-Dasar Administrasi Dan Manajemen,” 2004.</w:t>
      </w:r>
      <w:r>
        <w:fldChar w:fldCharType="end"/>
      </w:r>
    </w:p>
  </w:footnote>
  <w:footnote w:id="7">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Pravitasari","given":"Shynta","non-dropping-particle":"","parse-names":false,"suffix":""},{"dropping-particle":"","family":"Astuti","given":"Puji","non-dropping-particle":"","parse-names":false,"suffix":""}],"container-title":"Journal of Politic and Government Studies","id":"ITEM-1","issue":"3","issued":{"date-parts":[["2015"]]},"page":"211-220","title":"Peran Kantor Pengawasan Bea Dan Pelayanan Bea Dan Cukai Tipe Madya Cukai Kudus Dalam Mengawasi Kebijakan Cukai Rokok Terkait UU No. 39 Tahun 2007","type":"article-journal","volume":"4"},"uris":["http://www.mendeley.com/documents/?uuid=5d51a8f1-1fa8-4562-914f-a21a089b9207"]}],"mendeley":{"formattedCitation":"Shynta Pravitasari and Puji Astuti, “Peran Kantor Pengawasan Bea Dan Pelayanan Bea Dan Cukai Tipe Madya Cukai Kudus Dalam Mengawasi Kebijakan Cukai Rokok Terkait UU No. 39 Tahun 2007,” &lt;i&gt;Journal of Politic and Government Studies&lt;/i&gt; 4, no. 3 (2015): 211–20.","manualFormatting":"(Pravitasari dan Astuti 2015)","plainTextFormattedCitation":"Shynta Pravitasari and Puji Astuti, “Peran Kantor Pengawasan Bea Dan Pelayanan Bea Dan Cukai Tipe Madya Cukai Kudus Dalam Mengawasi Kebijakan Cukai Rokok Terkait UU No. 39 Tahun 2007,” Journal of Politic and Government Studies 4, no. 3 (2015): 211–20.","previouslyFormattedCitation":"(Pravitasari and Astuti 2015)"},"properties":{"noteIndex":7},"schema":"https://github.com/citation-style-language/schema/raw/master/csl-citation.json"}</w:instrText>
      </w:r>
      <w:r>
        <w:fldChar w:fldCharType="separate"/>
      </w:r>
      <w:r>
        <w:rPr>
          <w:noProof/>
        </w:rPr>
        <w:t>(Pravitasari dan Astuti 2015)</w:t>
      </w:r>
      <w:r>
        <w:fldChar w:fldCharType="end"/>
      </w:r>
    </w:p>
  </w:footnote>
  <w:footnote w:id="8">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{"citationItems":[{"id":"ITEM-1","itemData":{"ISSN":"2527-6654","author":[{"dropping-particle":"","family":"Wicaksono","given":"Tio Tegar","non-dropping-particle":"","parse-names":false,"suffix":""}],"container-title":"Jurnal Panorama Hukum","id":"ITEM-1","issue":"2","issued":{"date-parts":[["2019"]]},"page":"77-88","title":"Implementasi Pengawasan dan Pengendalian Minuman Beralkohol Melalui Cukai Di Kabupaten Sleman","type":"article-journal","volume":"4"},"uris":["http://www.mendeley.com/documents/?uuid=a4c58d63-4e7a-44ae-8352-728b77299251"]}],"mendeley":{"formattedCitation":"Tio Tegar Wicaksono, “Implementasi Pengawasan Dan Pengendalian Minuman Beralkohol Melalui Cukai Di Kabupaten Sleman,” &lt;i&gt;Jurnal Panorama Hukum&lt;/i&gt; 4, no. 2 (2019): 77–88.","plainTextFormattedCitation":"Tio Tegar Wicaksono, “Implementasi Pengawasan Dan Pengendalian Minuman Beralkohol Melalui Cukai Di Kabupaten Sleman,” Jurnal Panorama Hukum 4, no. 2 (2019): 77–88.","previouslyFormattedCitation":"(Wicaksono 2019)"},"properties":{"noteIndex":8},"schema":"https://github.com/citation-style-language/schema/raw/master/csl-citation.json"}</w:instrText>
      </w:r>
      <w:r>
        <w:fldChar w:fldCharType="separate"/>
      </w:r>
      <w:r w:rsidRPr="00B8753A">
        <w:rPr>
          <w:noProof/>
        </w:rPr>
        <w:t xml:space="preserve">Tio Tegar Wicaksono, “Implementasi Pengawasan Dan Pengendalian Minuman Beralkohol Melalui Cukai Di Kabupaten Sleman,” </w:t>
      </w:r>
      <w:r w:rsidRPr="00B8753A">
        <w:rPr>
          <w:i/>
          <w:noProof/>
        </w:rPr>
        <w:t>Jurnal Panorama Hukum</w:t>
      </w:r>
      <w:r w:rsidRPr="00B8753A">
        <w:rPr>
          <w:noProof/>
        </w:rPr>
        <w:t xml:space="preserve"> 4, no. 2 (2019): 77–88.</w:t>
      </w:r>
      <w:r>
        <w:fldChar w:fldCharType="end"/>
      </w:r>
    </w:p>
  </w:footnote>
  <w:footnote w:id="9">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ISSN":"2614-283X","author":[{"dropping-particle":"","family":"Adhitama","given":"Satria","non-dropping-particle":"","parse-names":false,"suffix":""},{"dropping-particle":"","family":"Suranta","given":"Tomy","non-dropping-particle":"","parse-names":false,"suffix":""}],"container-title":"Jurnal Perspektif Bea dan Cukai","id":"ITEM-1","issue":"1","issued":{"date-parts":[["2018"]]},"title":"Analisis Peran DJBC Dalam Pengawasan Penyelundupan NPP (Studi Kasus KPU BC Tipe C Soekarno-Hatta)","type":"article-journal","volume":"2"},"uris":["http://www.mendeley.com/documents/?uuid=6476b622-442b-4e6a-a96f-6cd94684309a"]}],"mendeley":{"formattedCitation":"Satria Adhitama and Tomy Suranta, “Analisis Peran DJBC Dalam Pengawasan Penyelundupan NPP (Studi Kasus KPU BC Tipe C Soekarno-Hatta),” &lt;i&gt;Jurnal Perspektif Bea Dan Cukai&lt;/i&gt; 2, no. 1 (2018).","manualFormatting":"(Adhitama dan Suranta 2018)","plainTextFormattedCitation":"Satria Adhitama and Tomy Suranta, “Analisis Peran DJBC Dalam Pengawasan Penyelundupan NPP (Studi Kasus KPU BC Tipe C Soekarno-Hatta),” Jurnal Perspektif Bea Dan Cukai 2, no. 1 (2018).","previouslyFormattedCitation":"(Adhitama and Suranta 2018)"},"properties":{"noteIndex":9},"schema":"https://github.com/citation-style-language/schema/raw/master/csl-citation.json"}</w:instrText>
      </w:r>
      <w:r>
        <w:fldChar w:fldCharType="separate"/>
      </w:r>
      <w:r>
        <w:rPr>
          <w:noProof/>
        </w:rPr>
        <w:t>(Adhitama dan Suranta 2018)</w:t>
      </w:r>
      <w:r>
        <w:fldChar w:fldCharType="end"/>
      </w:r>
    </w:p>
  </w:footnote>
  <w:footnote w:id="10">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{"citationItems":[{"id":"ITEM-1","itemData":{"ISSN":"2614-283X","author":[{"dropping-particle":"","family":"Safari","given":"Agung Tri","non-dropping-particle":"","parse-names":false,"suffix":""}],"container-title":"Jurnal Perspektif Bea dan Cukai","id":"ITEM-1","issue":"1","issued":{"date-parts":[["2020"]]},"title":"MENEROPONG DAMPAK REGULASI TATALAKSANA PENGAWASAN KEPABEANAN DAN CUKAI","type":"article-journal","volume":"4"},"uris":["http://www.mendeley.com/documents/?uuid=9e9cb546-898a-44a2-bee8-87e9315b56b6"]}],"mendeley":{"formattedCitation":"Agung Tri Safari, “MENEROPONG DAMPAK REGULASI TATALAKSANA PENGAWASAN KEPABEANAN DAN CUKAI,” &lt;i&gt;Jurnal Perspektif Bea Dan Cukai&lt;/i&gt; 4, no. 1 (2020).","plainTextFormattedCitation":"Agung Tri Safari, “MENEROPONG DAMPAK REGULASI TATALAKSANA PENGAWASAN KEPABEANAN DAN CUKAI,” Jurnal Perspektif Bea Dan Cukai 4, no. 1 (2020).","previouslyFormattedCitation":"(Safari 2020)"},"properties":{"noteIndex":10},"schema":"https://github.com/citation-style-language/schema/raw/master/csl-citation.json"}</w:instrText>
      </w:r>
      <w:r>
        <w:fldChar w:fldCharType="separate"/>
      </w:r>
      <w:r w:rsidRPr="00B8753A">
        <w:rPr>
          <w:noProof/>
        </w:rPr>
        <w:t xml:space="preserve">Agung Tri Safari, “MENEROPONG DAMPAK REGULASI TATALAKSANA PENGAWASAN KEPABEANAN DAN CUKAI,” </w:t>
      </w:r>
      <w:r w:rsidRPr="00B8753A">
        <w:rPr>
          <w:i/>
          <w:noProof/>
        </w:rPr>
        <w:t>Jurnal Perspektif Bea Dan Cukai</w:t>
      </w:r>
      <w:r w:rsidRPr="00B8753A">
        <w:rPr>
          <w:noProof/>
        </w:rPr>
        <w:t xml:space="preserve"> 4, no. 1 (2020).</w:t>
      </w:r>
      <w:r>
        <w:fldChar w:fldCharType="end"/>
      </w:r>
    </w:p>
  </w:footnote>
  <w:footnote w:id="11">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{"citationItems":[{"id":"ITEM-1","itemData":{"ISSN":"2684-6896","author":[{"dropping-particle":"","family":"Hoemijati","given":"Hoemijati","non-dropping-particle":"","parse-names":false,"suffix":""},{"dropping-particle":"","family":"Jayanti","given":"Mita Dwi","non-dropping-particle":"","parse-names":false,"suffix":""},{"dropping-particle":"","family":"Fani","given":"Moch Rizal","non-dropping-particle":"","parse-names":false,"suffix":""}],"container-title":"Justice Pro: Jurnal Ilmu Hukum","id":"ITEM-1","issue":"2","issued":{"date-parts":[["2019"]]},"page":"1-17","title":"ASPEK HUKUM PENJUALAN DAN PEREDARAN ROKOK TANPA CUKAI MENURUT UNDANG-UNDANG NOMOR 39 TAHUN 2007 TENTANG CUKAI","type":"article-journal","volume":"3"},"uris":["http://www.mendeley.com/documents/?uuid=6cf7a4cd-948c-4c14-b773-7f260ee05671"]}],"mendeley":{"formattedCitation":"Hoemijati Hoemijati, Mita Dwi Jayanti, and Moch Rizal Fani, “ASPEK HUKUM PENJUALAN DAN PEREDARAN ROKOK TANPA CUKAI MENURUT UNDANG-UNDANG NOMOR 39 TAHUN 2007 TENTANG CUKAI,” &lt;i&gt;Justice Pro: Jurnal Ilmu Hukum&lt;/i&gt; 3, no. 2 (2019): 1–17.","manualFormatting":"(Hoemijati, Jayanti, dan Fani 2019)","plainTextFormattedCitation":"Hoemijati Hoemijati, Mita Dwi Jayanti, and Moch Rizal Fani, “ASPEK HUKUM PENJUALAN DAN PEREDARAN ROKOK TANPA CUKAI MENURUT UNDANG-UNDANG NOMOR 39 TAHUN 2007 TENTANG CUKAI,” Justice Pro: Jurnal Ilmu Hukum 3, no. 2 (2019): 1–17.","previouslyFormattedCitation":"(Hoemijati, Jayanti, and Fani 2019)"},"properties":{"noteIndex":11},"schema":"https://github.com/citation-style-language/schema/raw/master/csl-citation.json"}</w:instrText>
      </w:r>
      <w:r>
        <w:fldChar w:fldCharType="separate"/>
      </w:r>
      <w:r>
        <w:rPr>
          <w:noProof/>
        </w:rPr>
        <w:t>(Hoemijati, Jayanti, dan Fani 2019)</w:t>
      </w:r>
      <w:r>
        <w:fldChar w:fldCharType="end"/>
      </w:r>
    </w:p>
  </w:footnote>
  <w:footnote w:id="12">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{"citationItems":[{"id":"ITEM-1","itemData":{"ISSN":"2684-6896","author":[{"dropping-particle":"","family":"Hoemijati","given":"Hoemijati","non-dropping-particle":"","parse-names":false,"suffix":""},{"dropping-particle":"","family":"Jayanti","given":"Mita Dwi","non-dropping-particle":"","parse-names":false,"suffix":""},{"dropping-particle":"","family":"Fani","given":"Moch Rizal","non-dropping-particle":"","parse-names":false,"suffix":""}],"container-title":"Justice Pro: Jurnal Ilmu Hukum","id":"ITEM-1","issue":"2","issued":{"date-parts":[["2019"]]},"page":"1-17","title":"ASPEK HUKUM PENJUALAN DAN PEREDARAN ROKOK TANPA CUKAI MENURUT UNDANG-UNDANG NOMOR 39 TAHUN 2007 TENTANG CUKAI","type":"article-journal","volume":"3"},"uris":["http://www.mendeley.com/documents/?uuid=6cf7a4cd-948c-4c14-b773-7f260ee05671"]}],"mendeley":{"formattedCitation":"Hoemijati, Jayanti, and Fani.","plainTextFormattedCitation":"Hoemijati, Jayanti, and Fani.","previouslyFormattedCitation":"(Hoemijati, Jayanti, and Fani 2019)"},"properties":{"noteIndex":12},"schema":"https://github.com/citation-style-language/schema/raw/master/csl-citation.json"}</w:instrText>
      </w:r>
      <w:r>
        <w:fldChar w:fldCharType="separate"/>
      </w:r>
      <w:r w:rsidRPr="00B8753A">
        <w:rPr>
          <w:noProof/>
        </w:rPr>
        <w:t>Hoemijati, Jayanti, and Fani.</w:t>
      </w:r>
      <w:r>
        <w:fldChar w:fldCharType="end"/>
      </w:r>
    </w:p>
  </w:footnote>
  <w:footnote w:id="13">
    <w:p w:rsidR="00B8753A" w:rsidRPr="00B8753A" w:rsidRDefault="00B8753A">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{"citationItems":[{"id":"ITEM-1","itemData":{"author":[{"dropping-particle":"","family":"Moleong","given":"Lexy J","non-dropping-particle":"","parse-names":false,"suffix":""}],"container-title":"PT. Remaja Rosda Karya","id":"ITEM-1","issued":{"date-parts":[["2014"]]},"publisher":"PT. Remaja Rosda Karya","publisher-place":"Bandung","title":"Metodologi Penelitian Kualitatif Edisi Revisi”","type":"book"},"uris":["http://www.mendeley.com/documents/?uuid=1e4dc8c7-59cd-4772-90f3-372659d0ca64"]}],"mendeley":{"formattedCitation":"Lexy J Moleong, &lt;i&gt;Metodologi Penelitian Kualitatif Edisi Revisi”&lt;/i&gt;, &lt;i&gt;PT. Remaja Rosda Karya&lt;/i&gt; (Bandung: PT. Remaja Rosda Karya, 2014).","manualFormatting":"(dalam Moleong 2014)","plainTextFormattedCitation":"Lexy J Moleong, Metodologi Penelitian Kualitatif Edisi Revisi”, PT. Remaja Rosda Karya (Bandung: PT. Remaja Rosda Karya, 2014).","previouslyFormattedCitation":"(Moleong 2014)"},"properties":{"noteIndex":13},"schema":"https://github.com/citation-style-language/schema/raw/master/csl-citation.json"}</w:instrText>
      </w:r>
      <w:r>
        <w:fldChar w:fldCharType="separate"/>
      </w:r>
      <w:r>
        <w:rPr>
          <w:noProof/>
        </w:rPr>
        <w:t>(dalam Moleong 2014)</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74D"/>
    <w:multiLevelType w:val="hybridMultilevel"/>
    <w:tmpl w:val="B8E009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53560D"/>
    <w:multiLevelType w:val="hybridMultilevel"/>
    <w:tmpl w:val="0BDC73E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D0800A1"/>
    <w:multiLevelType w:val="hybridMultilevel"/>
    <w:tmpl w:val="9FE6D2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6A5CF3"/>
    <w:multiLevelType w:val="hybridMultilevel"/>
    <w:tmpl w:val="D8D896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AF1102"/>
    <w:multiLevelType w:val="hybridMultilevel"/>
    <w:tmpl w:val="E9E6BE98"/>
    <w:lvl w:ilvl="0" w:tplc="5064914C">
      <w:start w:val="1"/>
      <w:numFmt w:val="decimal"/>
      <w:lvlText w:val="(%1)"/>
      <w:lvlJc w:val="left"/>
      <w:pPr>
        <w:ind w:left="735" w:hanging="375"/>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2E53F51"/>
    <w:multiLevelType w:val="hybridMultilevel"/>
    <w:tmpl w:val="6A907C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88D0074"/>
    <w:multiLevelType w:val="hybridMultilevel"/>
    <w:tmpl w:val="C2607742"/>
    <w:lvl w:ilvl="0" w:tplc="3DBE2EDA">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49686F3A"/>
    <w:multiLevelType w:val="hybridMultilevel"/>
    <w:tmpl w:val="B7F26D60"/>
    <w:lvl w:ilvl="0" w:tplc="05D8A93A">
      <w:start w:val="1"/>
      <w:numFmt w:val="lowerLetter"/>
      <w:lvlText w:val="%1."/>
      <w:lvlJc w:val="left"/>
      <w:pPr>
        <w:ind w:left="1032" w:hanging="46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E6B214B"/>
    <w:multiLevelType w:val="hybridMultilevel"/>
    <w:tmpl w:val="8DEE54E2"/>
    <w:lvl w:ilvl="0" w:tplc="27764D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021C41"/>
    <w:multiLevelType w:val="hybridMultilevel"/>
    <w:tmpl w:val="3DA2EB32"/>
    <w:lvl w:ilvl="0" w:tplc="9462E04E">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50D71213"/>
    <w:multiLevelType w:val="hybridMultilevel"/>
    <w:tmpl w:val="679AEB80"/>
    <w:lvl w:ilvl="0" w:tplc="74404D5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5137674F"/>
    <w:multiLevelType w:val="hybridMultilevel"/>
    <w:tmpl w:val="26AAB98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A705C7"/>
    <w:multiLevelType w:val="hybridMultilevel"/>
    <w:tmpl w:val="8C2C0A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5714D06"/>
    <w:multiLevelType w:val="hybridMultilevel"/>
    <w:tmpl w:val="BF8875DE"/>
    <w:lvl w:ilvl="0" w:tplc="1AF0D600">
      <w:start w:val="1"/>
      <w:numFmt w:val="decimal"/>
      <w:lvlText w:val="%1."/>
      <w:lvlJc w:val="left"/>
      <w:pPr>
        <w:ind w:left="1080" w:hanging="360"/>
      </w:pPr>
      <w:rPr>
        <w:rFonts w:hint="default"/>
      </w:rPr>
    </w:lvl>
    <w:lvl w:ilvl="1" w:tplc="2CDC79F6">
      <w:start w:val="1"/>
      <w:numFmt w:val="lowerLetter"/>
      <w:lvlText w:val="%2."/>
      <w:lvlJc w:val="left"/>
      <w:pPr>
        <w:ind w:left="2160" w:hanging="72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8551512"/>
    <w:multiLevelType w:val="hybridMultilevel"/>
    <w:tmpl w:val="DFC40032"/>
    <w:lvl w:ilvl="0" w:tplc="E71CCA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3"/>
  </w:num>
  <w:num w:numId="3">
    <w:abstractNumId w:val="2"/>
  </w:num>
  <w:num w:numId="4">
    <w:abstractNumId w:val="11"/>
  </w:num>
  <w:num w:numId="5">
    <w:abstractNumId w:val="7"/>
  </w:num>
  <w:num w:numId="6">
    <w:abstractNumId w:val="8"/>
  </w:num>
  <w:num w:numId="7">
    <w:abstractNumId w:val="9"/>
  </w:num>
  <w:num w:numId="8">
    <w:abstractNumId w:val="3"/>
  </w:num>
  <w:num w:numId="9">
    <w:abstractNumId w:val="6"/>
  </w:num>
  <w:num w:numId="10">
    <w:abstractNumId w:val="12"/>
  </w:num>
  <w:num w:numId="11">
    <w:abstractNumId w:val="14"/>
  </w:num>
  <w:num w:numId="12">
    <w:abstractNumId w:val="4"/>
  </w:num>
  <w:num w:numId="13">
    <w:abstractNumId w:val="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5F"/>
    <w:rsid w:val="00026D61"/>
    <w:rsid w:val="00156052"/>
    <w:rsid w:val="001D2427"/>
    <w:rsid w:val="00204EC4"/>
    <w:rsid w:val="00207700"/>
    <w:rsid w:val="00264F71"/>
    <w:rsid w:val="00274B85"/>
    <w:rsid w:val="00305F00"/>
    <w:rsid w:val="003C2739"/>
    <w:rsid w:val="004518B8"/>
    <w:rsid w:val="0054066F"/>
    <w:rsid w:val="0055115E"/>
    <w:rsid w:val="005D1A7C"/>
    <w:rsid w:val="00670C1F"/>
    <w:rsid w:val="006E4714"/>
    <w:rsid w:val="007546B0"/>
    <w:rsid w:val="0084448E"/>
    <w:rsid w:val="008A78CA"/>
    <w:rsid w:val="00AC125F"/>
    <w:rsid w:val="00AC1C8F"/>
    <w:rsid w:val="00B06790"/>
    <w:rsid w:val="00B212D0"/>
    <w:rsid w:val="00B8753A"/>
    <w:rsid w:val="00C81C22"/>
    <w:rsid w:val="00D74391"/>
    <w:rsid w:val="00E4780F"/>
    <w:rsid w:val="00E75EE5"/>
    <w:rsid w:val="00E96A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A7C"/>
    <w:rPr>
      <w:color w:val="0563C1" w:themeColor="hyperlink"/>
      <w:u w:val="single"/>
    </w:rPr>
  </w:style>
  <w:style w:type="character" w:customStyle="1" w:styleId="UnresolvedMention">
    <w:name w:val="Unresolved Mention"/>
    <w:basedOn w:val="DefaultParagraphFont"/>
    <w:uiPriority w:val="99"/>
    <w:semiHidden/>
    <w:unhideWhenUsed/>
    <w:rsid w:val="005D1A7C"/>
    <w:rPr>
      <w:color w:val="605E5C"/>
      <w:shd w:val="clear" w:color="auto" w:fill="E1DFDD"/>
    </w:rPr>
  </w:style>
  <w:style w:type="paragraph" w:styleId="HTMLPreformatted">
    <w:name w:val="HTML Preformatted"/>
    <w:basedOn w:val="Normal"/>
    <w:link w:val="HTMLPreformattedChar"/>
    <w:uiPriority w:val="99"/>
    <w:semiHidden/>
    <w:unhideWhenUsed/>
    <w:rsid w:val="0075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546B0"/>
    <w:rPr>
      <w:rFonts w:ascii="Courier New" w:eastAsia="Times New Roman" w:hAnsi="Courier New" w:cs="Courier New"/>
      <w:sz w:val="20"/>
      <w:szCs w:val="20"/>
      <w:lang w:val="en-US"/>
    </w:rPr>
  </w:style>
  <w:style w:type="character" w:customStyle="1" w:styleId="y2iqfc">
    <w:name w:val="y2iqfc"/>
    <w:basedOn w:val="DefaultParagraphFont"/>
    <w:rsid w:val="007546B0"/>
  </w:style>
  <w:style w:type="paragraph" w:styleId="ListParagraph">
    <w:name w:val="List Paragraph"/>
    <w:aliases w:val="Body of text,List Paragraph1"/>
    <w:basedOn w:val="Normal"/>
    <w:link w:val="ListParagraphChar"/>
    <w:uiPriority w:val="34"/>
    <w:qFormat/>
    <w:rsid w:val="00B06790"/>
    <w:pPr>
      <w:widowControl w:val="0"/>
      <w:autoSpaceDE w:val="0"/>
      <w:autoSpaceDN w:val="0"/>
      <w:spacing w:before="10" w:after="0" w:line="240" w:lineRule="auto"/>
      <w:ind w:left="460" w:hanging="361"/>
    </w:pPr>
    <w:rPr>
      <w:rFonts w:ascii="Times New Roman" w:eastAsia="Times New Roman" w:hAnsi="Times New Roman" w:cs="Times New Roman"/>
      <w:lang w:val="id"/>
    </w:rPr>
  </w:style>
  <w:style w:type="character" w:customStyle="1" w:styleId="ListParagraphChar">
    <w:name w:val="List Paragraph Char"/>
    <w:aliases w:val="Body of text Char,List Paragraph1 Char"/>
    <w:link w:val="ListParagraph"/>
    <w:uiPriority w:val="34"/>
    <w:rsid w:val="00B06790"/>
    <w:rPr>
      <w:rFonts w:ascii="Times New Roman" w:eastAsia="Times New Roman" w:hAnsi="Times New Roman" w:cs="Times New Roman"/>
      <w:lang w:val="id"/>
    </w:rPr>
  </w:style>
  <w:style w:type="table" w:styleId="TableGrid">
    <w:name w:val="Table Grid"/>
    <w:basedOn w:val="TableNormal"/>
    <w:uiPriority w:val="59"/>
    <w:rsid w:val="00B0679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55115E"/>
    <w:rPr>
      <w:vertAlign w:val="superscript"/>
    </w:rPr>
  </w:style>
  <w:style w:type="paragraph" w:styleId="BalloonText">
    <w:name w:val="Balloon Text"/>
    <w:basedOn w:val="Normal"/>
    <w:link w:val="BalloonTextChar"/>
    <w:uiPriority w:val="99"/>
    <w:semiHidden/>
    <w:unhideWhenUsed/>
    <w:rsid w:val="00E96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ACD"/>
    <w:rPr>
      <w:rFonts w:ascii="Tahoma" w:hAnsi="Tahoma" w:cs="Tahoma"/>
      <w:sz w:val="16"/>
      <w:szCs w:val="16"/>
    </w:rPr>
  </w:style>
  <w:style w:type="paragraph" w:styleId="FootnoteText">
    <w:name w:val="footnote text"/>
    <w:basedOn w:val="Normal"/>
    <w:link w:val="FootnoteTextChar"/>
    <w:uiPriority w:val="99"/>
    <w:semiHidden/>
    <w:unhideWhenUsed/>
    <w:rsid w:val="00B87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53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A7C"/>
    <w:rPr>
      <w:color w:val="0563C1" w:themeColor="hyperlink"/>
      <w:u w:val="single"/>
    </w:rPr>
  </w:style>
  <w:style w:type="character" w:customStyle="1" w:styleId="UnresolvedMention">
    <w:name w:val="Unresolved Mention"/>
    <w:basedOn w:val="DefaultParagraphFont"/>
    <w:uiPriority w:val="99"/>
    <w:semiHidden/>
    <w:unhideWhenUsed/>
    <w:rsid w:val="005D1A7C"/>
    <w:rPr>
      <w:color w:val="605E5C"/>
      <w:shd w:val="clear" w:color="auto" w:fill="E1DFDD"/>
    </w:rPr>
  </w:style>
  <w:style w:type="paragraph" w:styleId="HTMLPreformatted">
    <w:name w:val="HTML Preformatted"/>
    <w:basedOn w:val="Normal"/>
    <w:link w:val="HTMLPreformattedChar"/>
    <w:uiPriority w:val="99"/>
    <w:semiHidden/>
    <w:unhideWhenUsed/>
    <w:rsid w:val="0075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546B0"/>
    <w:rPr>
      <w:rFonts w:ascii="Courier New" w:eastAsia="Times New Roman" w:hAnsi="Courier New" w:cs="Courier New"/>
      <w:sz w:val="20"/>
      <w:szCs w:val="20"/>
      <w:lang w:val="en-US"/>
    </w:rPr>
  </w:style>
  <w:style w:type="character" w:customStyle="1" w:styleId="y2iqfc">
    <w:name w:val="y2iqfc"/>
    <w:basedOn w:val="DefaultParagraphFont"/>
    <w:rsid w:val="007546B0"/>
  </w:style>
  <w:style w:type="paragraph" w:styleId="ListParagraph">
    <w:name w:val="List Paragraph"/>
    <w:aliases w:val="Body of text,List Paragraph1"/>
    <w:basedOn w:val="Normal"/>
    <w:link w:val="ListParagraphChar"/>
    <w:uiPriority w:val="34"/>
    <w:qFormat/>
    <w:rsid w:val="00B06790"/>
    <w:pPr>
      <w:widowControl w:val="0"/>
      <w:autoSpaceDE w:val="0"/>
      <w:autoSpaceDN w:val="0"/>
      <w:spacing w:before="10" w:after="0" w:line="240" w:lineRule="auto"/>
      <w:ind w:left="460" w:hanging="361"/>
    </w:pPr>
    <w:rPr>
      <w:rFonts w:ascii="Times New Roman" w:eastAsia="Times New Roman" w:hAnsi="Times New Roman" w:cs="Times New Roman"/>
      <w:lang w:val="id"/>
    </w:rPr>
  </w:style>
  <w:style w:type="character" w:customStyle="1" w:styleId="ListParagraphChar">
    <w:name w:val="List Paragraph Char"/>
    <w:aliases w:val="Body of text Char,List Paragraph1 Char"/>
    <w:link w:val="ListParagraph"/>
    <w:uiPriority w:val="34"/>
    <w:rsid w:val="00B06790"/>
    <w:rPr>
      <w:rFonts w:ascii="Times New Roman" w:eastAsia="Times New Roman" w:hAnsi="Times New Roman" w:cs="Times New Roman"/>
      <w:lang w:val="id"/>
    </w:rPr>
  </w:style>
  <w:style w:type="table" w:styleId="TableGrid">
    <w:name w:val="Table Grid"/>
    <w:basedOn w:val="TableNormal"/>
    <w:uiPriority w:val="59"/>
    <w:rsid w:val="00B0679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55115E"/>
    <w:rPr>
      <w:vertAlign w:val="superscript"/>
    </w:rPr>
  </w:style>
  <w:style w:type="paragraph" w:styleId="BalloonText">
    <w:name w:val="Balloon Text"/>
    <w:basedOn w:val="Normal"/>
    <w:link w:val="BalloonTextChar"/>
    <w:uiPriority w:val="99"/>
    <w:semiHidden/>
    <w:unhideWhenUsed/>
    <w:rsid w:val="00E96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ACD"/>
    <w:rPr>
      <w:rFonts w:ascii="Tahoma" w:hAnsi="Tahoma" w:cs="Tahoma"/>
      <w:sz w:val="16"/>
      <w:szCs w:val="16"/>
    </w:rPr>
  </w:style>
  <w:style w:type="paragraph" w:styleId="FootnoteText">
    <w:name w:val="footnote text"/>
    <w:basedOn w:val="Normal"/>
    <w:link w:val="FootnoteTextChar"/>
    <w:uiPriority w:val="99"/>
    <w:semiHidden/>
    <w:unhideWhenUsed/>
    <w:rsid w:val="00B87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5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97602">
      <w:bodyDiv w:val="1"/>
      <w:marLeft w:val="0"/>
      <w:marRight w:val="0"/>
      <w:marTop w:val="0"/>
      <w:marBottom w:val="0"/>
      <w:divBdr>
        <w:top w:val="none" w:sz="0" w:space="0" w:color="auto"/>
        <w:left w:val="none" w:sz="0" w:space="0" w:color="auto"/>
        <w:bottom w:val="none" w:sz="0" w:space="0" w:color="auto"/>
        <w:right w:val="none" w:sz="0" w:space="0" w:color="auto"/>
      </w:divBdr>
    </w:div>
    <w:div w:id="672145558">
      <w:bodyDiv w:val="1"/>
      <w:marLeft w:val="0"/>
      <w:marRight w:val="0"/>
      <w:marTop w:val="0"/>
      <w:marBottom w:val="0"/>
      <w:divBdr>
        <w:top w:val="none" w:sz="0" w:space="0" w:color="auto"/>
        <w:left w:val="none" w:sz="0" w:space="0" w:color="auto"/>
        <w:bottom w:val="none" w:sz="0" w:space="0" w:color="auto"/>
        <w:right w:val="none" w:sz="0" w:space="0" w:color="auto"/>
      </w:divBdr>
    </w:div>
    <w:div w:id="11750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CFEB0-FA44-47BE-851B-B498C5E1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6641</Words>
  <Characters>37856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cici</dc:creator>
  <cp:lastModifiedBy>lenovo</cp:lastModifiedBy>
  <cp:revision>3</cp:revision>
  <dcterms:created xsi:type="dcterms:W3CDTF">2021-06-23T08:28:00Z</dcterms:created>
  <dcterms:modified xsi:type="dcterms:W3CDTF">2021-06-23T08:33:00Z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b2e5771b-bb3c-3e08-9210-3e40e566b904</vt:lpwstr>
  </property>
  <property fmtid="{D5CDD505-2E9C-101B-9397-08002B2CF9AE}" pid="4" name="Mendeley Citation Style_1">
    <vt:lpwstr>http://www.zotero.org/styles/chicago-fullnote-bibliography</vt:lpwstr>
  </property>
</Properties>
</file>